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BD95B" w14:textId="65ABC2F5" w:rsidR="00AA7DAC" w:rsidRPr="00CC2111" w:rsidRDefault="00AA7DAC" w:rsidP="00CC2111">
      <w:pPr>
        <w:pStyle w:val="3GPPHeader"/>
        <w:spacing w:after="60"/>
        <w:rPr>
          <w:rFonts w:ascii="Times New Roman" w:hAnsi="Times New Roman" w:cs="Times New Roman"/>
        </w:rPr>
      </w:pPr>
      <w:bookmarkStart w:id="0" w:name="_Ref462817227"/>
      <w:r w:rsidRPr="00CC2111">
        <w:rPr>
          <w:rFonts w:ascii="Times New Roman" w:hAnsi="Times New Roman" w:cs="Times New Roman"/>
        </w:rPr>
        <w:t>3GPP TSG-RAN WG1 #122bis</w:t>
      </w:r>
      <w:r w:rsidRPr="00CC2111">
        <w:rPr>
          <w:rFonts w:ascii="Times New Roman" w:hAnsi="Times New Roman" w:cs="Times New Roman"/>
        </w:rPr>
        <w:tab/>
      </w:r>
      <w:r w:rsidR="0098474C" w:rsidRPr="00CC2111">
        <w:rPr>
          <w:rFonts w:ascii="Times New Roman" w:hAnsi="Times New Roman" w:cs="Times New Roman"/>
        </w:rPr>
        <w:t>R1-2507374</w:t>
      </w:r>
    </w:p>
    <w:p w14:paraId="566E4FB9" w14:textId="77777777" w:rsidR="00AA7DAC" w:rsidRPr="00CC2111" w:rsidRDefault="00AA7DAC" w:rsidP="00CC2111">
      <w:pPr>
        <w:tabs>
          <w:tab w:val="center" w:pos="4536"/>
          <w:tab w:val="right" w:pos="9072"/>
        </w:tabs>
        <w:spacing w:after="60"/>
        <w:rPr>
          <w:rFonts w:ascii="Times New Roman" w:hAnsi="Times New Roman" w:cs="Times New Roman"/>
          <w:b/>
        </w:rPr>
      </w:pPr>
      <w:r w:rsidRPr="00CC2111">
        <w:rPr>
          <w:rFonts w:ascii="Times New Roman" w:hAnsi="Times New Roman" w:cs="Times New Roman"/>
          <w:b/>
        </w:rPr>
        <w:t>Prague, Czech Republic, Oct 13</w:t>
      </w:r>
      <w:r w:rsidRPr="00CC2111">
        <w:rPr>
          <w:rFonts w:ascii="Times New Roman" w:hAnsi="Times New Roman" w:cs="Times New Roman"/>
          <w:b/>
          <w:vertAlign w:val="superscript"/>
        </w:rPr>
        <w:t>th</w:t>
      </w:r>
      <w:r w:rsidRPr="00CC2111">
        <w:rPr>
          <w:rFonts w:ascii="Times New Roman" w:hAnsi="Times New Roman" w:cs="Times New Roman"/>
          <w:b/>
        </w:rPr>
        <w:t xml:space="preserve"> – 17</w:t>
      </w:r>
      <w:r w:rsidRPr="00CC2111">
        <w:rPr>
          <w:rFonts w:ascii="Times New Roman" w:hAnsi="Times New Roman" w:cs="Times New Roman"/>
          <w:b/>
          <w:vertAlign w:val="superscript"/>
        </w:rPr>
        <w:t>th</w:t>
      </w:r>
      <w:r w:rsidRPr="00CC2111">
        <w:rPr>
          <w:rFonts w:ascii="Times New Roman" w:hAnsi="Times New Roman" w:cs="Times New Roman"/>
          <w:b/>
        </w:rPr>
        <w:t>, 2025</w:t>
      </w:r>
    </w:p>
    <w:p w14:paraId="60F559FA" w14:textId="77777777" w:rsidR="00AA7DAC" w:rsidRPr="00CC2111" w:rsidRDefault="00AA7DAC" w:rsidP="00CC2111">
      <w:pPr>
        <w:pStyle w:val="3GPPHeader"/>
        <w:spacing w:after="60"/>
        <w:rPr>
          <w:rFonts w:ascii="Times New Roman" w:hAnsi="Times New Roman" w:cs="Times New Roman"/>
        </w:rPr>
      </w:pPr>
      <w:r w:rsidRPr="00CC2111">
        <w:rPr>
          <w:rFonts w:ascii="Times New Roman" w:hAnsi="Times New Roman" w:cs="Times New Roman"/>
        </w:rPr>
        <w:tab/>
      </w:r>
    </w:p>
    <w:p w14:paraId="3F89A9A2" w14:textId="77777777" w:rsidR="00AA7DAC" w:rsidRPr="00CC2111"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Agenda Item:</w:t>
      </w:r>
      <w:r w:rsidRPr="00CC2111">
        <w:rPr>
          <w:rFonts w:ascii="Times New Roman" w:hAnsi="Times New Roman" w:cs="Times New Roman"/>
          <w:sz w:val="22"/>
        </w:rPr>
        <w:tab/>
        <w:t>11.6</w:t>
      </w:r>
    </w:p>
    <w:p w14:paraId="1F3D6F37" w14:textId="77777777" w:rsidR="00AA7DAC" w:rsidRPr="00CC2111"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Source:</w:t>
      </w:r>
      <w:r w:rsidRPr="00CC2111">
        <w:rPr>
          <w:rFonts w:ascii="Times New Roman" w:hAnsi="Times New Roman" w:cs="Times New Roman"/>
          <w:sz w:val="22"/>
        </w:rPr>
        <w:tab/>
        <w:t>Panasonic</w:t>
      </w:r>
    </w:p>
    <w:p w14:paraId="12E04FC6" w14:textId="65B0DD1C" w:rsidR="00AA7DAC" w:rsidRPr="00500853"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Title:</w:t>
      </w:r>
      <w:r w:rsidRPr="00CC2111">
        <w:rPr>
          <w:rFonts w:ascii="Times New Roman" w:hAnsi="Times New Roman" w:cs="Times New Roman"/>
          <w:sz w:val="22"/>
        </w:rPr>
        <w:tab/>
      </w:r>
      <w:r w:rsidR="00500853" w:rsidRPr="00500853">
        <w:rPr>
          <w:rFonts w:ascii="Times New Roman" w:hAnsi="Times New Roman" w:cs="Times New Roman"/>
          <w:sz w:val="22"/>
        </w:rPr>
        <w:t>Discussion on AI/ML maintenance in 5G NR interface</w:t>
      </w:r>
    </w:p>
    <w:p w14:paraId="42611AA6" w14:textId="77777777" w:rsidR="00AA7DAC" w:rsidRPr="00CC2111" w:rsidRDefault="00AA7DAC" w:rsidP="00CC2111">
      <w:pPr>
        <w:pStyle w:val="3GPPHeader"/>
        <w:spacing w:after="60"/>
        <w:rPr>
          <w:rFonts w:ascii="Times New Roman" w:hAnsi="Times New Roman" w:cs="Times New Roman"/>
          <w:sz w:val="22"/>
        </w:rPr>
      </w:pPr>
      <w:r w:rsidRPr="00CC2111">
        <w:rPr>
          <w:rFonts w:ascii="Times New Roman" w:hAnsi="Times New Roman" w:cs="Times New Roman"/>
          <w:sz w:val="22"/>
        </w:rPr>
        <w:t>Document for:</w:t>
      </w:r>
      <w:r w:rsidRPr="00CC2111">
        <w:rPr>
          <w:rFonts w:ascii="Times New Roman" w:hAnsi="Times New Roman" w:cs="Times New Roman"/>
          <w:sz w:val="22"/>
        </w:rPr>
        <w:tab/>
        <w:t>Discussion</w:t>
      </w:r>
    </w:p>
    <w:p w14:paraId="6A13DA79" w14:textId="77777777" w:rsidR="00601884" w:rsidRPr="00CC2111" w:rsidRDefault="00601884" w:rsidP="00CC2111">
      <w:pPr>
        <w:pStyle w:val="3GPPHeader"/>
        <w:spacing w:after="60"/>
        <w:rPr>
          <w:rFonts w:ascii="Times New Roman" w:eastAsia="MS Mincho" w:hAnsi="Times New Roman" w:cs="Times New Roman"/>
          <w:sz w:val="22"/>
        </w:rPr>
      </w:pPr>
    </w:p>
    <w:p w14:paraId="51EDDA25" w14:textId="2C6969C4" w:rsidR="00D8203B" w:rsidRPr="00CC2111" w:rsidRDefault="00D8203B" w:rsidP="00CC2111">
      <w:pPr>
        <w:pStyle w:val="Heading1"/>
        <w:spacing w:before="0" w:after="60" w:line="259" w:lineRule="auto"/>
        <w:rPr>
          <w:rFonts w:ascii="Times New Roman" w:hAnsi="Times New Roman" w:cs="Times New Roman"/>
          <w:b/>
          <w:bCs/>
          <w:lang w:val="en-US"/>
        </w:rPr>
      </w:pPr>
      <w:r w:rsidRPr="00CC2111">
        <w:rPr>
          <w:rFonts w:ascii="Times New Roman" w:hAnsi="Times New Roman" w:cs="Times New Roman"/>
          <w:b/>
          <w:bCs/>
          <w:lang w:val="en-US"/>
        </w:rPr>
        <w:t>Introduction</w:t>
      </w:r>
      <w:bookmarkEnd w:id="0"/>
    </w:p>
    <w:p w14:paraId="33E9BAFD" w14:textId="14B509FC" w:rsidR="00EF6993" w:rsidRPr="00CC2111" w:rsidRDefault="00442539"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 xml:space="preserve">In Rel. 19, </w:t>
      </w:r>
      <w:r w:rsidR="00EF6993" w:rsidRPr="00CC2111">
        <w:rPr>
          <w:rFonts w:ascii="Times New Roman" w:eastAsia="MS Mincho" w:hAnsi="Times New Roman" w:cs="Times New Roman"/>
          <w:sz w:val="20"/>
          <w:szCs w:val="20"/>
        </w:rPr>
        <w:t xml:space="preserve">the following use cases have been specified for 5G NR AI/ML </w:t>
      </w:r>
      <w:r w:rsidR="003F0B8E" w:rsidRPr="00CC2111">
        <w:rPr>
          <w:rFonts w:ascii="Times New Roman" w:eastAsia="MS Mincho" w:hAnsi="Times New Roman" w:cs="Times New Roman"/>
          <w:sz w:val="20"/>
          <w:szCs w:val="20"/>
        </w:rPr>
        <w:t>as follows</w:t>
      </w:r>
      <w:r w:rsidR="001931BC" w:rsidRPr="00CC2111">
        <w:rPr>
          <w:rFonts w:ascii="Times New Roman" w:eastAsia="MS Mincho" w:hAnsi="Times New Roman" w:cs="Times New Roman"/>
          <w:sz w:val="20"/>
          <w:szCs w:val="20"/>
        </w:rPr>
        <w:t xml:space="preserve"> [1]</w:t>
      </w:r>
      <w:r w:rsidR="003F0B8E" w:rsidRPr="00CC2111">
        <w:rPr>
          <w:rFonts w:ascii="Times New Roman" w:eastAsia="MS Mincho" w:hAnsi="Times New Roman" w:cs="Times New Roman"/>
          <w:sz w:val="20"/>
          <w:szCs w:val="20"/>
        </w:rPr>
        <w:t>:</w:t>
      </w:r>
    </w:p>
    <w:p w14:paraId="00CB9058" w14:textId="0FBC76F3" w:rsidR="003F0B8E" w:rsidRPr="00CC2111" w:rsidRDefault="003F0B8E"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Specification support for beam management</w:t>
      </w:r>
      <w:r w:rsidR="00DD3C64" w:rsidRPr="00CC2111">
        <w:rPr>
          <w:rFonts w:ascii="Times New Roman" w:hAnsi="Times New Roman" w:cs="Times New Roman"/>
          <w:sz w:val="20"/>
          <w:szCs w:val="20"/>
        </w:rPr>
        <w:t xml:space="preserve"> (BM)</w:t>
      </w:r>
    </w:p>
    <w:p w14:paraId="3971A969" w14:textId="77777777" w:rsidR="00205546" w:rsidRPr="00CC2111" w:rsidRDefault="00205546" w:rsidP="00CC2111">
      <w:pPr>
        <w:pStyle w:val="BodyText"/>
        <w:numPr>
          <w:ilvl w:val="1"/>
          <w:numId w:val="12"/>
        </w:numPr>
        <w:spacing w:after="60"/>
        <w:rPr>
          <w:rFonts w:ascii="Times New Roman" w:hAnsi="Times New Roman" w:cs="Times New Roman"/>
          <w:sz w:val="20"/>
          <w:szCs w:val="20"/>
        </w:rPr>
      </w:pPr>
      <w:r w:rsidRPr="00CC2111">
        <w:rPr>
          <w:rFonts w:ascii="Times New Roman" w:hAnsi="Times New Roman" w:cs="Times New Roman"/>
          <w:sz w:val="20"/>
          <w:szCs w:val="20"/>
        </w:rPr>
        <w:t>Spatial-domain DL Tx beam prediction for Set A of beams based on measurement results of Set B of beams (“BM-Case1”),</w:t>
      </w:r>
    </w:p>
    <w:p w14:paraId="590BEC36" w14:textId="7A464725" w:rsidR="00205546" w:rsidRPr="00CC2111" w:rsidRDefault="00205546" w:rsidP="00CC2111">
      <w:pPr>
        <w:pStyle w:val="BodyText"/>
        <w:numPr>
          <w:ilvl w:val="1"/>
          <w:numId w:val="12"/>
        </w:numPr>
        <w:spacing w:after="60"/>
        <w:rPr>
          <w:rFonts w:ascii="Times New Roman" w:hAnsi="Times New Roman" w:cs="Times New Roman"/>
          <w:sz w:val="20"/>
          <w:szCs w:val="20"/>
        </w:rPr>
      </w:pPr>
      <w:r w:rsidRPr="00CC2111">
        <w:rPr>
          <w:rFonts w:ascii="Times New Roman" w:hAnsi="Times New Roman" w:cs="Times New Roman"/>
          <w:sz w:val="20"/>
          <w:szCs w:val="20"/>
        </w:rPr>
        <w:t>Temporal DL Tx beam prediction for Set A of beams based on the historic measurement results of Set B of beams (“BM-Case2”).</w:t>
      </w:r>
    </w:p>
    <w:p w14:paraId="1C6D3D0A" w14:textId="77777777" w:rsidR="003F0B8E" w:rsidRPr="00CC2111" w:rsidRDefault="003F0B8E"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Specification support for positioning accuracy enhancements</w:t>
      </w:r>
    </w:p>
    <w:p w14:paraId="25CB5D89" w14:textId="77777777" w:rsidR="003F0B8E" w:rsidRPr="00CC2111" w:rsidRDefault="003F0B8E"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Specification support for CSI prediction</w:t>
      </w:r>
    </w:p>
    <w:p w14:paraId="0D37D618" w14:textId="1D7EDE8A" w:rsidR="003F0B8E" w:rsidRPr="00CC2111" w:rsidRDefault="00205546"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In the following, we provide our views on maintenances on</w:t>
      </w:r>
      <w:r w:rsidR="00DD3C64" w:rsidRPr="00CC2111">
        <w:rPr>
          <w:rFonts w:ascii="Times New Roman" w:eastAsia="MS Mincho" w:hAnsi="Times New Roman" w:cs="Times New Roman"/>
          <w:sz w:val="20"/>
          <w:szCs w:val="20"/>
        </w:rPr>
        <w:t xml:space="preserve"> use cases of BM and CSI prediction. </w:t>
      </w:r>
      <w:r w:rsidRPr="00CC2111">
        <w:rPr>
          <w:rFonts w:ascii="Times New Roman" w:eastAsia="MS Mincho" w:hAnsi="Times New Roman" w:cs="Times New Roman"/>
          <w:sz w:val="20"/>
          <w:szCs w:val="20"/>
        </w:rPr>
        <w:t xml:space="preserve">  </w:t>
      </w:r>
    </w:p>
    <w:p w14:paraId="3EAF52B9" w14:textId="77777777" w:rsidR="00601884" w:rsidRPr="00CC2111" w:rsidRDefault="00601884" w:rsidP="00CC2111">
      <w:pPr>
        <w:spacing w:after="60"/>
        <w:rPr>
          <w:rFonts w:ascii="Times New Roman" w:hAnsi="Times New Roman" w:cs="Times New Roman"/>
          <w:sz w:val="20"/>
          <w:szCs w:val="20"/>
        </w:rPr>
      </w:pPr>
    </w:p>
    <w:p w14:paraId="3CF8656A" w14:textId="17C826FF" w:rsidR="00924B3B" w:rsidRPr="00CC2111" w:rsidRDefault="00A572D6" w:rsidP="00CC2111">
      <w:pPr>
        <w:pStyle w:val="Heading1"/>
        <w:spacing w:before="0" w:after="60" w:line="259" w:lineRule="auto"/>
        <w:rPr>
          <w:rFonts w:ascii="Times New Roman" w:hAnsi="Times New Roman" w:cs="Times New Roman"/>
          <w:b/>
          <w:bCs/>
          <w:lang w:val="en-US"/>
        </w:rPr>
      </w:pPr>
      <w:r w:rsidRPr="00CC2111">
        <w:rPr>
          <w:rFonts w:ascii="Times New Roman" w:hAnsi="Times New Roman" w:cs="Times New Roman"/>
          <w:b/>
          <w:bCs/>
          <w:lang w:val="en-US"/>
        </w:rPr>
        <w:t>Discussion</w:t>
      </w:r>
      <w:r w:rsidR="0009793B" w:rsidRPr="00CC2111">
        <w:rPr>
          <w:rFonts w:ascii="Times New Roman" w:hAnsi="Times New Roman" w:cs="Times New Roman"/>
          <w:b/>
          <w:bCs/>
          <w:lang w:val="en-US"/>
        </w:rPr>
        <w:t xml:space="preserve"> on </w:t>
      </w:r>
      <w:r w:rsidR="00CC2111" w:rsidRPr="00CC2111">
        <w:rPr>
          <w:rFonts w:ascii="Times New Roman" w:hAnsi="Times New Roman" w:cs="Times New Roman"/>
          <w:b/>
          <w:bCs/>
        </w:rPr>
        <w:t>specification</w:t>
      </w:r>
      <w:r w:rsidR="0009793B" w:rsidRPr="00CC2111">
        <w:rPr>
          <w:rFonts w:ascii="Times New Roman" w:hAnsi="Times New Roman" w:cs="Times New Roman"/>
          <w:b/>
          <w:bCs/>
        </w:rPr>
        <w:t xml:space="preserve"> support for BM</w:t>
      </w:r>
    </w:p>
    <w:p w14:paraId="2245C93B" w14:textId="24A14E87" w:rsidR="0036335A" w:rsidRPr="00CC2111" w:rsidRDefault="0036335A" w:rsidP="00CC2111">
      <w:pPr>
        <w:pStyle w:val="Heading2"/>
        <w:spacing w:before="0" w:after="60" w:line="259" w:lineRule="auto"/>
        <w:rPr>
          <w:rFonts w:ascii="Times New Roman" w:hAnsi="Times New Roman" w:cs="Times New Roman"/>
          <w:b/>
          <w:bCs/>
        </w:rPr>
      </w:pPr>
      <w:r w:rsidRPr="00CC2111">
        <w:rPr>
          <w:rFonts w:ascii="Times New Roman" w:hAnsi="Times New Roman" w:cs="Times New Roman"/>
          <w:b/>
          <w:bCs/>
        </w:rPr>
        <w:t>Model</w:t>
      </w:r>
      <w:r w:rsidR="00F74C77" w:rsidRPr="00CC2111">
        <w:rPr>
          <w:rFonts w:ascii="Times New Roman" w:hAnsi="Times New Roman" w:cs="Times New Roman"/>
          <w:b/>
          <w:bCs/>
        </w:rPr>
        <w:t xml:space="preserve"> training and</w:t>
      </w:r>
      <w:r w:rsidR="00234F63" w:rsidRPr="00CC2111">
        <w:rPr>
          <w:rFonts w:ascii="Times New Roman" w:hAnsi="Times New Roman" w:cs="Times New Roman"/>
          <w:b/>
          <w:bCs/>
        </w:rPr>
        <w:t xml:space="preserve"> model</w:t>
      </w:r>
      <w:r w:rsidRPr="00CC2111">
        <w:rPr>
          <w:rFonts w:ascii="Times New Roman" w:hAnsi="Times New Roman" w:cs="Times New Roman"/>
          <w:b/>
          <w:bCs/>
        </w:rPr>
        <w:t xml:space="preserve"> inference</w:t>
      </w:r>
    </w:p>
    <w:p w14:paraId="22E36901" w14:textId="1CC55F47" w:rsidR="00D23931" w:rsidRPr="00CC2111" w:rsidRDefault="00D23931"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NW-side model training</w:t>
      </w:r>
    </w:p>
    <w:p w14:paraId="3844A065" w14:textId="3B9652E6" w:rsidR="00510690" w:rsidRPr="00CC2111" w:rsidRDefault="00BB6F1F" w:rsidP="00CC2111">
      <w:pPr>
        <w:tabs>
          <w:tab w:val="num" w:pos="2160"/>
        </w:tabs>
        <w:spacing w:after="60"/>
        <w:rPr>
          <w:rFonts w:ascii="Times New Roman" w:hAnsi="Times New Roman" w:cs="Times New Roman"/>
          <w:b/>
          <w:bCs/>
          <w:sz w:val="20"/>
          <w:szCs w:val="20"/>
          <w:u w:val="single"/>
        </w:rPr>
      </w:pPr>
      <w:r w:rsidRPr="00CC2111">
        <w:rPr>
          <w:rFonts w:ascii="Times New Roman" w:hAnsi="Times New Roman" w:cs="Times New Roman"/>
          <w:b/>
          <w:bCs/>
          <w:sz w:val="20"/>
          <w:szCs w:val="20"/>
          <w:u w:val="single"/>
        </w:rPr>
        <w:t>Data collection</w:t>
      </w:r>
    </w:p>
    <w:p w14:paraId="17D70E6F" w14:textId="395039AA" w:rsidR="00ED18EB" w:rsidRPr="00CC2111" w:rsidRDefault="00ED18EB" w:rsidP="00CC2111">
      <w:pPr>
        <w:tabs>
          <w:tab w:val="num" w:pos="2160"/>
        </w:tabs>
        <w:spacing w:after="60"/>
        <w:rPr>
          <w:rFonts w:ascii="Times New Roman" w:hAnsi="Times New Roman" w:cs="Times New Roman"/>
          <w:sz w:val="20"/>
          <w:szCs w:val="20"/>
        </w:rPr>
      </w:pPr>
      <w:r w:rsidRPr="00CC2111">
        <w:rPr>
          <w:rFonts w:ascii="Times New Roman" w:hAnsi="Times New Roman" w:cs="Times New Roman"/>
          <w:sz w:val="20"/>
          <w:szCs w:val="20"/>
        </w:rPr>
        <w:t xml:space="preserve">For NW-side model training, </w:t>
      </w:r>
      <w:r w:rsidR="00EC5018" w:rsidRPr="00CC2111">
        <w:rPr>
          <w:rFonts w:ascii="Times New Roman" w:hAnsi="Times New Roman" w:cs="Times New Roman"/>
          <w:sz w:val="20"/>
          <w:szCs w:val="20"/>
        </w:rPr>
        <w:t>i</w:t>
      </w:r>
      <w:r w:rsidRPr="00CC2111">
        <w:rPr>
          <w:rFonts w:ascii="Times New Roman" w:hAnsi="Times New Roman" w:cs="Times New Roman"/>
          <w:sz w:val="20"/>
          <w:szCs w:val="20"/>
        </w:rPr>
        <w:t xml:space="preserve">t </w:t>
      </w:r>
      <w:r w:rsidR="007C17E7" w:rsidRPr="00CC2111">
        <w:rPr>
          <w:rFonts w:ascii="Times New Roman" w:hAnsi="Times New Roman" w:cs="Times New Roman"/>
          <w:sz w:val="20"/>
          <w:szCs w:val="20"/>
        </w:rPr>
        <w:t>was</w:t>
      </w:r>
      <w:r w:rsidRPr="00CC2111">
        <w:rPr>
          <w:rFonts w:ascii="Times New Roman" w:hAnsi="Times New Roman" w:cs="Times New Roman"/>
          <w:sz w:val="20"/>
          <w:szCs w:val="20"/>
        </w:rPr>
        <w:t xml:space="preserve"> agreed that for BM-Case1 and BM-Case2, </w:t>
      </w:r>
      <w:r w:rsidR="00EC5018" w:rsidRPr="00CC2111">
        <w:rPr>
          <w:rFonts w:ascii="Times New Roman" w:hAnsi="Times New Roman" w:cs="Times New Roman"/>
          <w:sz w:val="20"/>
          <w:szCs w:val="20"/>
        </w:rPr>
        <w:t>RAN1 s</w:t>
      </w:r>
      <w:r w:rsidRPr="00CC2111">
        <w:rPr>
          <w:rFonts w:ascii="Times New Roman" w:hAnsi="Times New Roman" w:cs="Times New Roman"/>
          <w:sz w:val="20"/>
          <w:szCs w:val="20"/>
        </w:rPr>
        <w:t>upport</w:t>
      </w:r>
      <w:r w:rsidR="00EC5018" w:rsidRPr="00CC2111">
        <w:rPr>
          <w:rFonts w:ascii="Times New Roman" w:hAnsi="Times New Roman" w:cs="Times New Roman"/>
          <w:sz w:val="20"/>
          <w:szCs w:val="20"/>
        </w:rPr>
        <w:t>s</w:t>
      </w:r>
      <w:r w:rsidRPr="00CC2111">
        <w:rPr>
          <w:rFonts w:ascii="Times New Roman" w:hAnsi="Times New Roman" w:cs="Times New Roman"/>
          <w:sz w:val="20"/>
          <w:szCs w:val="20"/>
        </w:rPr>
        <w:t xml:space="preserve"> </w:t>
      </w:r>
      <w:r w:rsidR="00866552" w:rsidRPr="00CC2111">
        <w:rPr>
          <w:rFonts w:ascii="Times New Roman" w:hAnsi="Times New Roman" w:cs="Times New Roman"/>
          <w:sz w:val="20"/>
          <w:szCs w:val="20"/>
        </w:rPr>
        <w:t>(</w:t>
      </w:r>
      <w:r w:rsidR="00866552" w:rsidRPr="00CC2111">
        <w:rPr>
          <w:rFonts w:ascii="Times New Roman" w:hAnsi="Times New Roman" w:cs="Times New Roman"/>
          <w:i/>
          <w:iCs/>
          <w:sz w:val="20"/>
          <w:szCs w:val="20"/>
        </w:rPr>
        <w:t>i</w:t>
      </w:r>
      <w:r w:rsidR="00866552" w:rsidRPr="00CC2111">
        <w:rPr>
          <w:rFonts w:ascii="Times New Roman" w:hAnsi="Times New Roman" w:cs="Times New Roman"/>
          <w:sz w:val="20"/>
          <w:szCs w:val="20"/>
        </w:rPr>
        <w:t xml:space="preserve">) to </w:t>
      </w:r>
      <w:r w:rsidRPr="00CC2111">
        <w:rPr>
          <w:rFonts w:ascii="Times New Roman" w:hAnsi="Times New Roman" w:cs="Times New Roman"/>
          <w:sz w:val="20"/>
          <w:szCs w:val="20"/>
        </w:rPr>
        <w:t>us</w:t>
      </w:r>
      <w:r w:rsidR="00866552" w:rsidRPr="00CC2111">
        <w:rPr>
          <w:rFonts w:ascii="Times New Roman" w:hAnsi="Times New Roman" w:cs="Times New Roman"/>
          <w:sz w:val="20"/>
          <w:szCs w:val="20"/>
        </w:rPr>
        <w:t>e</w:t>
      </w:r>
      <w:r w:rsidRPr="00CC2111">
        <w:rPr>
          <w:rFonts w:ascii="Times New Roman" w:hAnsi="Times New Roman" w:cs="Times New Roman"/>
          <w:sz w:val="20"/>
          <w:szCs w:val="20"/>
        </w:rPr>
        <w:t xml:space="preserve"> existing CSI framework for configuration of Set A and/or Set B as the starting point</w:t>
      </w:r>
      <w:r w:rsidR="00866552" w:rsidRPr="00CC2111">
        <w:rPr>
          <w:rFonts w:ascii="Times New Roman" w:hAnsi="Times New Roman" w:cs="Times New Roman"/>
          <w:sz w:val="20"/>
          <w:szCs w:val="20"/>
        </w:rPr>
        <w:t xml:space="preserve"> and (</w:t>
      </w:r>
      <w:r w:rsidR="00866552" w:rsidRPr="00CC2111">
        <w:rPr>
          <w:rFonts w:ascii="Times New Roman" w:hAnsi="Times New Roman" w:cs="Times New Roman"/>
          <w:i/>
          <w:iCs/>
          <w:sz w:val="20"/>
          <w:szCs w:val="20"/>
        </w:rPr>
        <w:t>ii</w:t>
      </w:r>
      <w:r w:rsidR="00866552" w:rsidRPr="00CC2111">
        <w:rPr>
          <w:rFonts w:ascii="Times New Roman" w:hAnsi="Times New Roman" w:cs="Times New Roman"/>
          <w:sz w:val="20"/>
          <w:szCs w:val="20"/>
        </w:rPr>
        <w:t xml:space="preserve">) to use </w:t>
      </w:r>
      <w:r w:rsidRPr="00CC2111">
        <w:rPr>
          <w:rFonts w:ascii="Times New Roman" w:hAnsi="Times New Roman" w:cs="Times New Roman"/>
          <w:sz w:val="20"/>
          <w:szCs w:val="20"/>
        </w:rPr>
        <w:t>differential L1-RSRP reporting with legacy quantization step and range</w:t>
      </w:r>
      <w:r w:rsidR="00866552" w:rsidRPr="00CC2111">
        <w:rPr>
          <w:rFonts w:ascii="Times New Roman" w:hAnsi="Times New Roman" w:cs="Times New Roman"/>
          <w:sz w:val="20"/>
          <w:szCs w:val="20"/>
        </w:rPr>
        <w:t xml:space="preserve"> for </w:t>
      </w:r>
      <w:r w:rsidRPr="00CC2111">
        <w:rPr>
          <w:rFonts w:ascii="Times New Roman" w:hAnsi="Times New Roman" w:cs="Times New Roman"/>
          <w:sz w:val="20"/>
          <w:szCs w:val="20"/>
        </w:rPr>
        <w:t>quantization of a reported L1-RSRP value in L1 signaling</w:t>
      </w:r>
      <w:r w:rsidR="00866552" w:rsidRPr="00CC2111">
        <w:rPr>
          <w:rFonts w:ascii="Times New Roman" w:hAnsi="Times New Roman" w:cs="Times New Roman"/>
          <w:sz w:val="20"/>
          <w:szCs w:val="20"/>
        </w:rPr>
        <w:t xml:space="preserve">. </w:t>
      </w:r>
    </w:p>
    <w:p w14:paraId="451CE48D" w14:textId="7D354678" w:rsidR="00ED18EB" w:rsidRPr="00CC2111" w:rsidRDefault="00D724E2" w:rsidP="00CC2111">
      <w:pPr>
        <w:tabs>
          <w:tab w:val="num" w:pos="2160"/>
        </w:tabs>
        <w:spacing w:after="60"/>
        <w:rPr>
          <w:rFonts w:ascii="Times New Roman" w:hAnsi="Times New Roman" w:cs="Times New Roman"/>
          <w:sz w:val="20"/>
          <w:szCs w:val="20"/>
        </w:rPr>
      </w:pPr>
      <w:r w:rsidRPr="00CC2111">
        <w:rPr>
          <w:rFonts w:ascii="Times New Roman" w:hAnsi="Times New Roman" w:cs="Times New Roman"/>
          <w:sz w:val="20"/>
          <w:szCs w:val="20"/>
        </w:rPr>
        <w:t xml:space="preserve">In </w:t>
      </w:r>
      <w:r w:rsidR="00895F14" w:rsidRPr="00CC2111">
        <w:rPr>
          <w:rFonts w:ascii="Times New Roman" w:hAnsi="Times New Roman" w:cs="Times New Roman"/>
          <w:sz w:val="20"/>
          <w:szCs w:val="20"/>
        </w:rPr>
        <w:t>RAN1#1</w:t>
      </w:r>
      <w:r w:rsidR="003B3EC0" w:rsidRPr="00CC2111">
        <w:rPr>
          <w:rFonts w:ascii="Times New Roman" w:hAnsi="Times New Roman" w:cs="Times New Roman"/>
          <w:sz w:val="20"/>
          <w:szCs w:val="20"/>
        </w:rPr>
        <w:t>22</w:t>
      </w:r>
      <w:r w:rsidR="00895F14" w:rsidRPr="00CC2111">
        <w:rPr>
          <w:rFonts w:ascii="Times New Roman" w:hAnsi="Times New Roman" w:cs="Times New Roman"/>
          <w:sz w:val="20"/>
          <w:szCs w:val="20"/>
        </w:rPr>
        <w:t xml:space="preserve"> meeting, </w:t>
      </w:r>
      <w:r w:rsidR="00ED18EB" w:rsidRPr="00CC2111">
        <w:rPr>
          <w:rFonts w:ascii="Times New Roman" w:hAnsi="Times New Roman" w:cs="Times New Roman"/>
          <w:sz w:val="20"/>
          <w:szCs w:val="20"/>
        </w:rPr>
        <w:t>FL proposed to discuss content for data collection via higher layer signaling</w:t>
      </w:r>
      <w:r w:rsidR="00895F14" w:rsidRPr="00CC2111">
        <w:rPr>
          <w:rFonts w:ascii="Times New Roman" w:hAnsi="Times New Roman" w:cs="Times New Roman"/>
          <w:sz w:val="20"/>
          <w:szCs w:val="20"/>
        </w:rPr>
        <w:t xml:space="preserve"> as follows</w:t>
      </w:r>
      <w:r w:rsidR="00150861" w:rsidRPr="00CC2111">
        <w:rPr>
          <w:rFonts w:ascii="Times New Roman" w:hAnsi="Times New Roman" w:cs="Times New Roman"/>
          <w:sz w:val="20"/>
          <w:szCs w:val="20"/>
        </w:rPr>
        <w:t xml:space="preserve"> [2]</w:t>
      </w:r>
      <w:r w:rsidR="00193194" w:rsidRPr="00CC2111">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895F14" w:rsidRPr="00CC2111" w14:paraId="5AC7FFD0" w14:textId="77777777" w:rsidTr="00895F14">
        <w:tc>
          <w:tcPr>
            <w:tcW w:w="9913" w:type="dxa"/>
          </w:tcPr>
          <w:p w14:paraId="169AD76D" w14:textId="3AC6BE07" w:rsidR="002204A9" w:rsidRPr="00CC2111" w:rsidRDefault="009835F8" w:rsidP="00CC2111">
            <w:pPr>
              <w:overflowPunct w:val="0"/>
              <w:autoSpaceDE w:val="0"/>
              <w:autoSpaceDN w:val="0"/>
              <w:adjustRightInd w:val="0"/>
              <w:snapToGrid w:val="0"/>
              <w:spacing w:after="60"/>
              <w:jc w:val="both"/>
              <w:textAlignment w:val="baseline"/>
              <w:rPr>
                <w:rFonts w:ascii="Times New Roman" w:hAnsi="Times New Roman" w:cs="Times New Roman"/>
                <w:b/>
                <w:bCs/>
                <w:sz w:val="20"/>
                <w:szCs w:val="20"/>
                <w:lang w:eastAsia="ja-JP"/>
              </w:rPr>
            </w:pPr>
            <w:r w:rsidRPr="00CC2111">
              <w:rPr>
                <w:rFonts w:ascii="Times New Roman" w:hAnsi="Times New Roman" w:cs="Times New Roman"/>
                <w:b/>
                <w:bCs/>
                <w:sz w:val="20"/>
                <w:szCs w:val="20"/>
                <w:highlight w:val="yellow"/>
                <w:lang w:eastAsia="zh-CN"/>
              </w:rPr>
              <w:t>FL’s p</w:t>
            </w:r>
            <w:r w:rsidR="003B3EC0" w:rsidRPr="00CC2111">
              <w:rPr>
                <w:rFonts w:ascii="Times New Roman" w:hAnsi="Times New Roman" w:cs="Times New Roman"/>
                <w:b/>
                <w:bCs/>
                <w:sz w:val="20"/>
                <w:szCs w:val="20"/>
                <w:highlight w:val="yellow"/>
                <w:lang w:eastAsia="zh-CN"/>
              </w:rPr>
              <w:t>roposal 3.1.2</w:t>
            </w:r>
          </w:p>
          <w:p w14:paraId="2B81AFFF" w14:textId="47A16B36" w:rsidR="002204A9" w:rsidRPr="00CC2111" w:rsidRDefault="002204A9" w:rsidP="00CC2111">
            <w:pPr>
              <w:overflowPunct w:val="0"/>
              <w:autoSpaceDE w:val="0"/>
              <w:autoSpaceDN w:val="0"/>
              <w:adjustRightInd w:val="0"/>
              <w:snapToGrid w:val="0"/>
              <w:spacing w:after="60"/>
              <w:jc w:val="both"/>
              <w:textAlignment w:val="baseline"/>
              <w:rPr>
                <w:rFonts w:ascii="Times New Roman" w:hAnsi="Times New Roman" w:cs="Times New Roman"/>
                <w:sz w:val="20"/>
                <w:szCs w:val="20"/>
                <w:lang w:eastAsia="ja-JP"/>
              </w:rPr>
            </w:pPr>
            <w:r w:rsidRPr="00CC2111">
              <w:rPr>
                <w:rFonts w:ascii="Times New Roman" w:hAnsi="Times New Roman" w:cs="Times New Roman"/>
                <w:sz w:val="20"/>
                <w:szCs w:val="20"/>
                <w:lang w:eastAsia="ja-JP"/>
              </w:rPr>
              <w:t xml:space="preserve">For BM-Case1 and BM-Case2, for NW-sided data collection (for training) </w:t>
            </w:r>
            <w:r w:rsidRPr="00CC2111">
              <w:rPr>
                <w:rFonts w:ascii="Times New Roman" w:eastAsia="SimSun" w:hAnsi="Times New Roman" w:cs="Times New Roman"/>
                <w:sz w:val="20"/>
                <w:szCs w:val="20"/>
                <w:lang w:eastAsia="zh-CN"/>
              </w:rPr>
              <w:t>via higher layer signaling,</w:t>
            </w:r>
            <w:r w:rsidRPr="00CC2111">
              <w:rPr>
                <w:rFonts w:ascii="Times New Roman" w:hAnsi="Times New Roman" w:cs="Times New Roman"/>
                <w:color w:val="FF0000"/>
                <w:sz w:val="20"/>
                <w:szCs w:val="20"/>
                <w:lang w:eastAsia="ja-JP"/>
              </w:rPr>
              <w:t xml:space="preserve"> </w:t>
            </w:r>
            <w:r w:rsidRPr="00CC2111">
              <w:rPr>
                <w:rFonts w:ascii="Times New Roman" w:hAnsi="Times New Roman" w:cs="Times New Roman"/>
                <w:sz w:val="20"/>
                <w:szCs w:val="20"/>
                <w:lang w:eastAsia="ja-JP"/>
              </w:rPr>
              <w:t xml:space="preserve">consider following, </w:t>
            </w:r>
          </w:p>
          <w:p w14:paraId="29499AB6" w14:textId="77777777" w:rsidR="002204A9" w:rsidRPr="00CC2111" w:rsidRDefault="002204A9" w:rsidP="00CC2111">
            <w:pPr>
              <w:numPr>
                <w:ilvl w:val="0"/>
                <w:numId w:val="26"/>
              </w:numPr>
              <w:snapToGrid w:val="0"/>
              <w:spacing w:after="60"/>
              <w:jc w:val="both"/>
              <w:rPr>
                <w:rFonts w:ascii="Times New Roman" w:eastAsia="SimHei" w:hAnsi="Times New Roman" w:cs="Times New Roman"/>
                <w:iCs/>
                <w:color w:val="000000"/>
                <w:sz w:val="20"/>
                <w:szCs w:val="20"/>
                <w:lang w:val="en-US" w:eastAsia="zh-CN"/>
              </w:rPr>
            </w:pPr>
            <w:r w:rsidRPr="00CC2111">
              <w:rPr>
                <w:rFonts w:ascii="Times New Roman" w:eastAsia="SimHei" w:hAnsi="Times New Roman" w:cs="Times New Roman"/>
                <w:iCs/>
                <w:color w:val="000000"/>
                <w:sz w:val="20"/>
                <w:szCs w:val="20"/>
                <w:lang w:val="en-US" w:eastAsia="zh-CN"/>
              </w:rPr>
              <w:t>RSRPs measured at the UE based on one resource set or two sets (for Set A and Set B) configured to UE</w:t>
            </w:r>
          </w:p>
          <w:p w14:paraId="07C10021" w14:textId="77777777" w:rsidR="002204A9" w:rsidRPr="00CC2111" w:rsidRDefault="002204A9" w:rsidP="00CC2111">
            <w:pPr>
              <w:numPr>
                <w:ilvl w:val="0"/>
                <w:numId w:val="26"/>
              </w:numPr>
              <w:snapToGrid w:val="0"/>
              <w:spacing w:after="60"/>
              <w:jc w:val="both"/>
              <w:rPr>
                <w:rFonts w:ascii="Times New Roman" w:eastAsia="SimHei" w:hAnsi="Times New Roman" w:cs="Times New Roman"/>
                <w:iCs/>
                <w:color w:val="000000"/>
                <w:sz w:val="20"/>
                <w:szCs w:val="20"/>
                <w:lang w:val="en-US" w:eastAsia="zh-CN"/>
              </w:rPr>
            </w:pPr>
            <w:r w:rsidRPr="00CC2111">
              <w:rPr>
                <w:rFonts w:ascii="Times New Roman" w:eastAsia="SimHei" w:hAnsi="Times New Roman" w:cs="Times New Roman"/>
                <w:iCs/>
                <w:color w:val="000000"/>
                <w:sz w:val="20"/>
                <w:szCs w:val="20"/>
                <w:lang w:val="en-US" w:eastAsia="zh-CN"/>
              </w:rPr>
              <w:t xml:space="preserve">Support following as data content </w:t>
            </w:r>
          </w:p>
          <w:p w14:paraId="122E9475" w14:textId="77777777" w:rsidR="002204A9" w:rsidRPr="00CC2111" w:rsidRDefault="002204A9" w:rsidP="00CC2111">
            <w:pPr>
              <w:numPr>
                <w:ilvl w:val="1"/>
                <w:numId w:val="26"/>
              </w:numPr>
              <w:snapToGrid w:val="0"/>
              <w:spacing w:after="60"/>
              <w:jc w:val="both"/>
              <w:rPr>
                <w:rFonts w:ascii="Times New Roman" w:eastAsia="SimHei" w:hAnsi="Times New Roman" w:cs="Times New Roman"/>
                <w:iCs/>
                <w:color w:val="000000"/>
                <w:sz w:val="20"/>
                <w:szCs w:val="20"/>
                <w:lang w:val="en-US" w:eastAsia="zh-CN"/>
              </w:rPr>
            </w:pPr>
            <w:r w:rsidRPr="00CC2111">
              <w:rPr>
                <w:rFonts w:ascii="Times New Roman" w:eastAsia="SimHei" w:hAnsi="Times New Roman" w:cs="Times New Roman"/>
                <w:iCs/>
                <w:color w:val="000000"/>
                <w:sz w:val="20"/>
                <w:szCs w:val="20"/>
                <w:lang w:val="en-US" w:eastAsia="zh-CN"/>
              </w:rPr>
              <w:t>Opt 1: L1-RSRPs of all measured beams (Set A and Set B)</w:t>
            </w:r>
          </w:p>
          <w:p w14:paraId="20021543" w14:textId="77777777" w:rsidR="002204A9" w:rsidRPr="00CC2111" w:rsidRDefault="002204A9" w:rsidP="00CC2111">
            <w:pPr>
              <w:numPr>
                <w:ilvl w:val="1"/>
                <w:numId w:val="26"/>
              </w:numPr>
              <w:snapToGrid w:val="0"/>
              <w:spacing w:after="60"/>
              <w:jc w:val="both"/>
              <w:rPr>
                <w:rFonts w:ascii="Times New Roman" w:eastAsia="SimHei" w:hAnsi="Times New Roman" w:cs="Times New Roman"/>
                <w:iCs/>
                <w:color w:val="000000"/>
                <w:sz w:val="20"/>
                <w:szCs w:val="20"/>
                <w:lang w:val="en-US" w:eastAsia="zh-CN"/>
              </w:rPr>
            </w:pPr>
            <w:r w:rsidRPr="00CC2111">
              <w:rPr>
                <w:rFonts w:ascii="Times New Roman" w:eastAsia="SimHei" w:hAnsi="Times New Roman" w:cs="Times New Roman"/>
                <w:iCs/>
                <w:color w:val="000000"/>
                <w:sz w:val="20"/>
                <w:szCs w:val="20"/>
                <w:lang w:val="en-US" w:eastAsia="zh-CN"/>
              </w:rPr>
              <w:t xml:space="preserve">Opt 2: L1-RSRPs of all measured beams in Set B, and Top-K beams based on the measured beams (beam index and L1-RSRP) in Set A. </w:t>
            </w:r>
          </w:p>
          <w:p w14:paraId="0AF66D21" w14:textId="77777777" w:rsidR="002204A9" w:rsidRPr="00CC2111" w:rsidRDefault="002204A9" w:rsidP="00CC2111">
            <w:pPr>
              <w:numPr>
                <w:ilvl w:val="0"/>
                <w:numId w:val="26"/>
              </w:numPr>
              <w:snapToGrid w:val="0"/>
              <w:spacing w:after="60"/>
              <w:jc w:val="both"/>
              <w:rPr>
                <w:rFonts w:ascii="Times New Roman" w:eastAsia="SimHei" w:hAnsi="Times New Roman" w:cs="Times New Roman"/>
                <w:iCs/>
                <w:color w:val="000000"/>
                <w:sz w:val="20"/>
                <w:szCs w:val="20"/>
                <w:lang w:val="en-US" w:eastAsia="zh-CN"/>
              </w:rPr>
            </w:pPr>
            <w:r w:rsidRPr="00CC2111">
              <w:rPr>
                <w:rFonts w:ascii="Times New Roman" w:eastAsia="SimSun" w:hAnsi="Times New Roman" w:cs="Times New Roman"/>
                <w:iCs/>
                <w:color w:val="000000"/>
                <w:sz w:val="20"/>
                <w:szCs w:val="20"/>
                <w:lang w:val="en-US" w:eastAsia="zh-CN"/>
              </w:rPr>
              <w:t>Note: Set A and Set B are only used for discussion purposes and are not necessarily known by UE.</w:t>
            </w:r>
          </w:p>
          <w:p w14:paraId="4CCC7597" w14:textId="3C453F7D" w:rsidR="002204A9" w:rsidRPr="00CC2111" w:rsidRDefault="002204A9" w:rsidP="00CC2111">
            <w:pPr>
              <w:numPr>
                <w:ilvl w:val="0"/>
                <w:numId w:val="26"/>
              </w:numPr>
              <w:snapToGrid w:val="0"/>
              <w:spacing w:after="60"/>
              <w:jc w:val="both"/>
              <w:rPr>
                <w:rFonts w:ascii="Times New Roman" w:eastAsia="SimHei" w:hAnsi="Times New Roman" w:cs="Times New Roman"/>
                <w:iCs/>
                <w:color w:val="000000"/>
                <w:sz w:val="20"/>
                <w:szCs w:val="20"/>
                <w:lang w:val="en-US" w:eastAsia="zh-CN"/>
              </w:rPr>
            </w:pPr>
            <w:r w:rsidRPr="00CC2111">
              <w:rPr>
                <w:rFonts w:ascii="Times New Roman" w:eastAsia="SimHei" w:hAnsi="Times New Roman" w:cs="Times New Roman"/>
                <w:iCs/>
                <w:color w:val="000000"/>
                <w:sz w:val="20"/>
                <w:szCs w:val="20"/>
                <w:lang w:val="en-US" w:eastAsia="zh-CN"/>
              </w:rPr>
              <w:t>Note: “for NW-sided data collection (for training) via higher layer signaling is only for discission purpose.</w:t>
            </w:r>
          </w:p>
        </w:tc>
      </w:tr>
    </w:tbl>
    <w:p w14:paraId="0EB93620" w14:textId="15B98CD5" w:rsidR="00A717FC" w:rsidRPr="00CC2111" w:rsidRDefault="009567E7" w:rsidP="00CC2111">
      <w:pPr>
        <w:tabs>
          <w:tab w:val="num" w:pos="2160"/>
        </w:tabs>
        <w:spacing w:after="60"/>
        <w:rPr>
          <w:rFonts w:ascii="Times New Roman" w:eastAsia="Times New Roman" w:hAnsi="Times New Roman" w:cs="Times New Roman"/>
          <w:sz w:val="20"/>
          <w:szCs w:val="20"/>
          <w:lang w:eastAsia="zh-CN"/>
        </w:rPr>
      </w:pPr>
      <w:r w:rsidRPr="00CC2111">
        <w:rPr>
          <w:rFonts w:ascii="Times New Roman" w:hAnsi="Times New Roman" w:cs="Times New Roman"/>
          <w:sz w:val="20"/>
          <w:szCs w:val="20"/>
          <w:lang w:val="en-GB"/>
        </w:rPr>
        <w:t>For data collection for NW-sided model</w:t>
      </w:r>
      <w:r w:rsidR="004821A9" w:rsidRPr="00CC2111">
        <w:rPr>
          <w:rFonts w:ascii="Times New Roman" w:hAnsi="Times New Roman" w:cs="Times New Roman"/>
          <w:sz w:val="20"/>
          <w:szCs w:val="20"/>
          <w:lang w:val="en-GB"/>
        </w:rPr>
        <w:t xml:space="preserve"> training</w:t>
      </w:r>
      <w:r w:rsidRPr="00CC2111">
        <w:rPr>
          <w:rFonts w:ascii="Times New Roman" w:hAnsi="Times New Roman" w:cs="Times New Roman"/>
          <w:sz w:val="20"/>
          <w:szCs w:val="20"/>
          <w:lang w:val="en-GB"/>
        </w:rPr>
        <w:t xml:space="preserve">, </w:t>
      </w:r>
      <w:r w:rsidR="00892065" w:rsidRPr="00CC2111">
        <w:rPr>
          <w:rFonts w:ascii="Times New Roman" w:hAnsi="Times New Roman" w:cs="Times New Roman"/>
          <w:sz w:val="20"/>
          <w:szCs w:val="20"/>
          <w:lang w:val="en-GB"/>
        </w:rPr>
        <w:t xml:space="preserve">it is sufficient that </w:t>
      </w:r>
      <w:r w:rsidR="00B518C7" w:rsidRPr="00CC2111">
        <w:rPr>
          <w:rFonts w:ascii="Times New Roman" w:hAnsi="Times New Roman" w:cs="Times New Roman"/>
          <w:sz w:val="20"/>
          <w:szCs w:val="20"/>
          <w:lang w:val="en-GB"/>
        </w:rPr>
        <w:t xml:space="preserve">gNB configures one resource set </w:t>
      </w:r>
      <w:r w:rsidR="00A717FC" w:rsidRPr="00CC2111">
        <w:rPr>
          <w:rFonts w:ascii="Times New Roman" w:hAnsi="Times New Roman" w:cs="Times New Roman"/>
          <w:sz w:val="20"/>
          <w:szCs w:val="20"/>
          <w:lang w:val="en-GB"/>
        </w:rPr>
        <w:t>(for Set A and Set B) to UE and UE just</w:t>
      </w:r>
      <w:r w:rsidR="004B2613" w:rsidRPr="00CC2111">
        <w:rPr>
          <w:rFonts w:ascii="Times New Roman" w:hAnsi="Times New Roman" w:cs="Times New Roman"/>
          <w:sz w:val="20"/>
          <w:szCs w:val="20"/>
          <w:lang w:val="en-GB"/>
        </w:rPr>
        <w:t xml:space="preserve"> reports</w:t>
      </w:r>
      <w:r w:rsidR="00A717FC" w:rsidRPr="00CC2111">
        <w:rPr>
          <w:rFonts w:ascii="Times New Roman" w:hAnsi="Times New Roman" w:cs="Times New Roman"/>
          <w:sz w:val="20"/>
          <w:szCs w:val="20"/>
          <w:lang w:val="en-GB"/>
        </w:rPr>
        <w:t xml:space="preserve"> the corresponding measured L1-RSRPs</w:t>
      </w:r>
      <w:r w:rsidR="00AD6245" w:rsidRPr="00CC2111">
        <w:rPr>
          <w:rFonts w:ascii="Times New Roman" w:hAnsi="Times New Roman" w:cs="Times New Roman"/>
          <w:sz w:val="20"/>
          <w:szCs w:val="20"/>
          <w:lang w:val="en-GB"/>
        </w:rPr>
        <w:t xml:space="preserve"> (</w:t>
      </w:r>
      <w:r w:rsidR="002919CF" w:rsidRPr="00CC2111">
        <w:rPr>
          <w:rFonts w:ascii="Times New Roman" w:hAnsi="Times New Roman" w:cs="Times New Roman"/>
          <w:sz w:val="20"/>
          <w:szCs w:val="20"/>
          <w:lang w:val="en-GB"/>
        </w:rPr>
        <w:t>aka</w:t>
      </w:r>
      <w:r w:rsidR="00AD6245" w:rsidRPr="00CC2111">
        <w:rPr>
          <w:rFonts w:ascii="Times New Roman" w:hAnsi="Times New Roman" w:cs="Times New Roman"/>
          <w:sz w:val="20"/>
          <w:szCs w:val="20"/>
          <w:lang w:val="en-GB"/>
        </w:rPr>
        <w:t xml:space="preserve"> Option 1)</w:t>
      </w:r>
      <w:r w:rsidR="0031761B" w:rsidRPr="00CC2111">
        <w:rPr>
          <w:rFonts w:ascii="Times New Roman" w:hAnsi="Times New Roman" w:cs="Times New Roman"/>
          <w:sz w:val="20"/>
          <w:szCs w:val="20"/>
          <w:lang w:val="en-GB"/>
        </w:rPr>
        <w:t xml:space="preserve">. It is not necessary to distinguish 2 sets </w:t>
      </w:r>
      <w:r w:rsidR="003A221C" w:rsidRPr="00CC2111">
        <w:rPr>
          <w:rFonts w:ascii="Times New Roman" w:hAnsi="Times New Roman" w:cs="Times New Roman"/>
          <w:sz w:val="20"/>
          <w:szCs w:val="20"/>
          <w:lang w:val="en-GB"/>
        </w:rPr>
        <w:t xml:space="preserve">because gNB understands what it configures. </w:t>
      </w:r>
      <w:r w:rsidR="00AD6245" w:rsidRPr="00CC2111">
        <w:rPr>
          <w:rFonts w:ascii="Times New Roman" w:hAnsi="Times New Roman" w:cs="Times New Roman"/>
          <w:sz w:val="20"/>
          <w:szCs w:val="20"/>
          <w:lang w:val="en-GB"/>
        </w:rPr>
        <w:t xml:space="preserve">Moreover, we understand </w:t>
      </w:r>
      <w:r w:rsidR="00203281" w:rsidRPr="00CC2111">
        <w:rPr>
          <w:rFonts w:ascii="Times New Roman" w:hAnsi="Times New Roman" w:cs="Times New Roman"/>
          <w:sz w:val="20"/>
          <w:szCs w:val="20"/>
          <w:lang w:val="en-GB"/>
        </w:rPr>
        <w:t xml:space="preserve">a main </w:t>
      </w:r>
      <w:r w:rsidR="00AD6245" w:rsidRPr="00CC2111">
        <w:rPr>
          <w:rFonts w:ascii="Times New Roman" w:hAnsi="Times New Roman" w:cs="Times New Roman"/>
          <w:sz w:val="20"/>
          <w:szCs w:val="20"/>
          <w:lang w:val="en-GB"/>
        </w:rPr>
        <w:t>motivation of Option 2 is</w:t>
      </w:r>
      <w:r w:rsidR="00203281" w:rsidRPr="00CC2111">
        <w:rPr>
          <w:rFonts w:ascii="Times New Roman" w:hAnsi="Times New Roman" w:cs="Times New Roman"/>
          <w:sz w:val="20"/>
          <w:szCs w:val="20"/>
          <w:lang w:val="en-GB"/>
        </w:rPr>
        <w:t xml:space="preserve"> about signalling overhead reduction. However,</w:t>
      </w:r>
      <w:r w:rsidR="006B18AF" w:rsidRPr="00CC2111">
        <w:rPr>
          <w:rFonts w:ascii="Times New Roman" w:hAnsi="Times New Roman" w:cs="Times New Roman"/>
          <w:sz w:val="20"/>
          <w:szCs w:val="20"/>
          <w:lang w:val="en-GB"/>
        </w:rPr>
        <w:t xml:space="preserve"> it might be not an issue for training as data collection for training for NW-sided model </w:t>
      </w:r>
      <w:r w:rsidR="00610A30" w:rsidRPr="00CC2111">
        <w:rPr>
          <w:rFonts w:ascii="Times New Roman" w:hAnsi="Times New Roman" w:cs="Times New Roman"/>
          <w:sz w:val="20"/>
          <w:szCs w:val="20"/>
          <w:lang w:val="en-GB"/>
        </w:rPr>
        <w:t xml:space="preserve">is supposed to be </w:t>
      </w:r>
      <w:r w:rsidR="00410394" w:rsidRPr="00CC2111">
        <w:rPr>
          <w:rFonts w:ascii="Times New Roman" w:hAnsi="Times New Roman" w:cs="Times New Roman"/>
          <w:sz w:val="20"/>
          <w:szCs w:val="20"/>
          <w:lang w:val="en-GB"/>
        </w:rPr>
        <w:t xml:space="preserve">reported </w:t>
      </w:r>
      <w:r w:rsidR="006B18AF" w:rsidRPr="00CC2111">
        <w:rPr>
          <w:rFonts w:ascii="Times New Roman" w:hAnsi="Times New Roman" w:cs="Times New Roman"/>
          <w:sz w:val="20"/>
          <w:szCs w:val="20"/>
          <w:lang w:val="en-GB"/>
        </w:rPr>
        <w:t>via higher layer signaling</w:t>
      </w:r>
      <w:r w:rsidR="00410394" w:rsidRPr="00CC2111">
        <w:rPr>
          <w:rFonts w:ascii="Times New Roman" w:hAnsi="Times New Roman" w:cs="Times New Roman"/>
          <w:sz w:val="20"/>
          <w:szCs w:val="20"/>
          <w:lang w:val="en-GB"/>
        </w:rPr>
        <w:t xml:space="preserve"> as main bullet point. Hence, there is no need of an option for signalling overhead reduction.</w:t>
      </w:r>
      <w:r w:rsidR="00C908F8" w:rsidRPr="00CC2111">
        <w:rPr>
          <w:rFonts w:ascii="Times New Roman" w:hAnsi="Times New Roman" w:cs="Times New Roman"/>
          <w:sz w:val="20"/>
          <w:szCs w:val="20"/>
          <w:lang w:val="en-GB"/>
        </w:rPr>
        <w:t xml:space="preserve"> </w:t>
      </w:r>
      <w:r w:rsidR="0024166E" w:rsidRPr="00CC2111">
        <w:rPr>
          <w:rFonts w:ascii="Times New Roman" w:eastAsia="Times New Roman" w:hAnsi="Times New Roman" w:cs="Times New Roman"/>
          <w:sz w:val="20"/>
          <w:szCs w:val="20"/>
          <w:lang w:eastAsia="zh-CN"/>
        </w:rPr>
        <w:t>Having said that, we support Option 1 in the following</w:t>
      </w:r>
      <w:r w:rsidR="00562AC5" w:rsidRPr="00CC2111">
        <w:rPr>
          <w:rFonts w:ascii="Times New Roman" w:eastAsia="Times New Roman" w:hAnsi="Times New Roman" w:cs="Times New Roman"/>
          <w:sz w:val="20"/>
          <w:szCs w:val="20"/>
          <w:lang w:eastAsia="zh-CN"/>
        </w:rPr>
        <w:t>.</w:t>
      </w:r>
    </w:p>
    <w:p w14:paraId="0085542B" w14:textId="77777777" w:rsidR="00502396" w:rsidRPr="00CC2111" w:rsidRDefault="00502396" w:rsidP="00CC2111">
      <w:pPr>
        <w:tabs>
          <w:tab w:val="num" w:pos="2160"/>
        </w:tabs>
        <w:spacing w:after="60"/>
        <w:rPr>
          <w:rFonts w:ascii="Times New Roman" w:eastAsia="Times New Roman" w:hAnsi="Times New Roman" w:cs="Times New Roman"/>
          <w:sz w:val="20"/>
          <w:szCs w:val="20"/>
          <w:lang w:eastAsia="zh-CN"/>
        </w:rPr>
      </w:pPr>
    </w:p>
    <w:p w14:paraId="02C31371" w14:textId="5C3C9CA4" w:rsidR="0024166E" w:rsidRPr="00CC2111" w:rsidRDefault="0024166E" w:rsidP="00CC2111">
      <w:pPr>
        <w:tabs>
          <w:tab w:val="num" w:pos="2160"/>
        </w:tabs>
        <w:spacing w:after="60"/>
        <w:rPr>
          <w:rFonts w:ascii="Times New Roman" w:hAnsi="Times New Roman" w:cs="Times New Roman"/>
          <w:b/>
          <w:bCs/>
          <w:sz w:val="20"/>
          <w:szCs w:val="20"/>
          <w:lang w:val="en-GB"/>
        </w:rPr>
      </w:pPr>
      <w:r w:rsidRPr="00CC2111">
        <w:rPr>
          <w:rFonts w:ascii="Times New Roman" w:eastAsia="Times New Roman" w:hAnsi="Times New Roman" w:cs="Times New Roman"/>
          <w:b/>
          <w:bCs/>
          <w:sz w:val="20"/>
          <w:szCs w:val="20"/>
          <w:lang w:eastAsia="zh-CN"/>
        </w:rPr>
        <w:lastRenderedPageBreak/>
        <w:t xml:space="preserve">Proposal 1: For </w:t>
      </w:r>
      <w:r w:rsidRPr="00CC2111">
        <w:rPr>
          <w:rFonts w:ascii="Times New Roman" w:hAnsi="Times New Roman" w:cs="Times New Roman"/>
          <w:b/>
          <w:bCs/>
          <w:sz w:val="20"/>
          <w:szCs w:val="20"/>
          <w:lang w:val="en-GB"/>
        </w:rPr>
        <w:t>content of data collection for NW-sided model training via higher layer signaling, for both BM-Case 1 and BM-Case2, for each per instance, support L1-RSRPs measured based on one resource set (for Set A and Set B) configured to UE</w:t>
      </w:r>
    </w:p>
    <w:p w14:paraId="28734FAD" w14:textId="78A280C8" w:rsidR="006624A9" w:rsidRPr="00CC2111" w:rsidRDefault="00214991" w:rsidP="00CC2111">
      <w:pPr>
        <w:pStyle w:val="ListParagraph"/>
        <w:numPr>
          <w:ilvl w:val="0"/>
          <w:numId w:val="22"/>
        </w:numPr>
        <w:spacing w:after="60"/>
        <w:rPr>
          <w:rFonts w:ascii="Times New Roman" w:hAnsi="Times New Roman" w:cs="Times New Roman"/>
          <w:b/>
          <w:bCs/>
          <w:sz w:val="20"/>
          <w:szCs w:val="20"/>
          <w:lang w:val="en-GB"/>
        </w:rPr>
      </w:pPr>
      <w:r w:rsidRPr="00CC2111">
        <w:rPr>
          <w:rFonts w:ascii="Times New Roman" w:hAnsi="Times New Roman" w:cs="Times New Roman"/>
          <w:b/>
          <w:bCs/>
          <w:sz w:val="20"/>
          <w:szCs w:val="20"/>
        </w:rPr>
        <w:t xml:space="preserve">FFS: Details on reporting </w:t>
      </w:r>
      <w:r w:rsidR="00C8057C" w:rsidRPr="00CC2111">
        <w:rPr>
          <w:rFonts w:ascii="Times New Roman" w:hAnsi="Times New Roman" w:cs="Times New Roman"/>
          <w:b/>
          <w:bCs/>
          <w:sz w:val="20"/>
          <w:szCs w:val="20"/>
        </w:rPr>
        <w:t>configuration</w:t>
      </w:r>
    </w:p>
    <w:p w14:paraId="0B031A5F" w14:textId="77777777" w:rsidR="00DA2A3B" w:rsidRPr="00CC2111" w:rsidRDefault="00DA2A3B" w:rsidP="00CC2111">
      <w:pPr>
        <w:tabs>
          <w:tab w:val="num" w:pos="2160"/>
        </w:tabs>
        <w:spacing w:after="60"/>
        <w:rPr>
          <w:rFonts w:ascii="Times New Roman" w:eastAsia="Times New Roman" w:hAnsi="Times New Roman" w:cs="Times New Roman"/>
          <w:sz w:val="20"/>
          <w:szCs w:val="20"/>
          <w:lang w:eastAsia="zh-CN"/>
        </w:rPr>
      </w:pPr>
    </w:p>
    <w:p w14:paraId="127C9334" w14:textId="3CD26165" w:rsidR="009F1782" w:rsidRPr="00CC2111" w:rsidRDefault="009F1782"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NW-side model</w:t>
      </w:r>
      <w:r w:rsidR="000905F9" w:rsidRPr="00CC2111">
        <w:rPr>
          <w:rFonts w:ascii="Times New Roman" w:hAnsi="Times New Roman" w:cs="Times New Roman"/>
          <w:b/>
          <w:bCs/>
        </w:rPr>
        <w:t xml:space="preserve"> inference</w:t>
      </w:r>
    </w:p>
    <w:p w14:paraId="0AEF2D38" w14:textId="228E192D" w:rsidR="00AC5B64" w:rsidRPr="00CC2111" w:rsidRDefault="00AC5B64" w:rsidP="00CC2111">
      <w:pPr>
        <w:spacing w:after="60"/>
        <w:rPr>
          <w:rFonts w:ascii="Times New Roman" w:eastAsia="Times New Roman" w:hAnsi="Times New Roman" w:cs="Times New Roman"/>
          <w:b/>
          <w:bCs/>
          <w:sz w:val="20"/>
          <w:szCs w:val="20"/>
          <w:u w:val="single"/>
          <w:lang w:eastAsia="zh-CN"/>
        </w:rPr>
      </w:pPr>
      <w:r w:rsidRPr="00CC2111">
        <w:rPr>
          <w:rFonts w:ascii="Times New Roman" w:eastAsia="Times New Roman" w:hAnsi="Times New Roman" w:cs="Times New Roman"/>
          <w:b/>
          <w:bCs/>
          <w:sz w:val="20"/>
          <w:szCs w:val="20"/>
          <w:u w:val="single"/>
          <w:lang w:eastAsia="zh-CN"/>
        </w:rPr>
        <w:t xml:space="preserve">Configuration of </w:t>
      </w:r>
      <w:r w:rsidR="00B84E0A" w:rsidRPr="00CC2111">
        <w:rPr>
          <w:rFonts w:ascii="Times New Roman" w:eastAsia="Times New Roman" w:hAnsi="Times New Roman" w:cs="Times New Roman"/>
          <w:b/>
          <w:bCs/>
          <w:sz w:val="20"/>
          <w:szCs w:val="20"/>
          <w:u w:val="single"/>
          <w:lang w:eastAsia="zh-CN"/>
        </w:rPr>
        <w:t>Set A and Set B</w:t>
      </w:r>
    </w:p>
    <w:p w14:paraId="543A56E3" w14:textId="759EF98E" w:rsidR="00690EF4" w:rsidRPr="00CC2111" w:rsidRDefault="00B4560E" w:rsidP="00CC2111">
      <w:pPr>
        <w:spacing w:after="60"/>
        <w:rPr>
          <w:rFonts w:ascii="Times New Roman" w:hAnsi="Times New Roman" w:cs="Times New Roman"/>
        </w:rPr>
      </w:pPr>
      <w:r w:rsidRPr="00CC2111">
        <w:rPr>
          <w:rFonts w:ascii="Times New Roman" w:hAnsi="Times New Roman" w:cs="Times New Roman"/>
          <w:sz w:val="20"/>
          <w:szCs w:val="20"/>
        </w:rPr>
        <w:t>F</w:t>
      </w:r>
      <w:r w:rsidR="00690EF4" w:rsidRPr="00CC2111">
        <w:rPr>
          <w:rFonts w:ascii="Times New Roman" w:hAnsi="Times New Roman" w:cs="Times New Roman"/>
          <w:sz w:val="20"/>
          <w:szCs w:val="20"/>
        </w:rPr>
        <w:t xml:space="preserve">or NW-sided model inference, it </w:t>
      </w:r>
      <w:r w:rsidR="009412E4" w:rsidRPr="00CC2111">
        <w:rPr>
          <w:rFonts w:ascii="Times New Roman" w:hAnsi="Times New Roman" w:cs="Times New Roman"/>
          <w:sz w:val="20"/>
          <w:szCs w:val="20"/>
        </w:rPr>
        <w:t>was</w:t>
      </w:r>
      <w:r w:rsidR="00690EF4" w:rsidRPr="00CC2111">
        <w:rPr>
          <w:rFonts w:ascii="Times New Roman" w:hAnsi="Times New Roman" w:cs="Times New Roman"/>
          <w:sz w:val="20"/>
          <w:szCs w:val="20"/>
        </w:rPr>
        <w:t xml:space="preserve"> agreed to support </w:t>
      </w:r>
      <w:r w:rsidR="00FB3985" w:rsidRPr="00CC2111">
        <w:rPr>
          <w:rFonts w:ascii="Times New Roman" w:hAnsi="Times New Roman" w:cs="Times New Roman"/>
          <w:sz w:val="20"/>
          <w:szCs w:val="20"/>
        </w:rPr>
        <w:t xml:space="preserve">to report </w:t>
      </w:r>
      <w:r w:rsidR="00690EF4" w:rsidRPr="00CC2111">
        <w:rPr>
          <w:rFonts w:ascii="Times New Roman" w:eastAsia="Times New Roman" w:hAnsi="Times New Roman" w:cs="Times New Roman"/>
          <w:sz w:val="20"/>
          <w:szCs w:val="20"/>
          <w:lang w:eastAsia="zh-CN"/>
        </w:rPr>
        <w:t>more than 4 beams related information in a beam report, which is initiated by network, based on a measurement resource set.</w:t>
      </w:r>
      <w:r w:rsidR="008C5664" w:rsidRPr="00CC2111">
        <w:rPr>
          <w:rFonts w:ascii="Times New Roman" w:eastAsia="Times New Roman" w:hAnsi="Times New Roman" w:cs="Times New Roman"/>
          <w:sz w:val="20"/>
          <w:szCs w:val="20"/>
          <w:lang w:eastAsia="zh-CN"/>
        </w:rPr>
        <w:t xml:space="preserve"> For the measurement resource set</w:t>
      </w:r>
      <w:r w:rsidR="00F0032F" w:rsidRPr="00CC2111">
        <w:rPr>
          <w:rFonts w:ascii="Times New Roman" w:eastAsia="Times New Roman" w:hAnsi="Times New Roman" w:cs="Times New Roman"/>
          <w:sz w:val="20"/>
          <w:szCs w:val="20"/>
          <w:lang w:eastAsia="zh-CN"/>
        </w:rPr>
        <w:t xml:space="preserve">, </w:t>
      </w:r>
      <w:r w:rsidR="001A0716" w:rsidRPr="00CC2111">
        <w:rPr>
          <w:rFonts w:ascii="Times New Roman" w:eastAsia="Times New Roman" w:hAnsi="Times New Roman" w:cs="Times New Roman"/>
          <w:sz w:val="20"/>
          <w:szCs w:val="20"/>
          <w:lang w:eastAsia="zh-CN"/>
        </w:rPr>
        <w:t xml:space="preserve">an </w:t>
      </w:r>
      <w:r w:rsidR="00F0032F" w:rsidRPr="00CC2111">
        <w:rPr>
          <w:rFonts w:ascii="Times New Roman" w:eastAsia="Times New Roman" w:hAnsi="Times New Roman" w:cs="Times New Roman"/>
          <w:sz w:val="20"/>
          <w:szCs w:val="20"/>
          <w:lang w:eastAsia="zh-CN"/>
        </w:rPr>
        <w:t>existing CSI framework</w:t>
      </w:r>
      <w:r w:rsidR="001A0716" w:rsidRPr="00CC2111">
        <w:rPr>
          <w:rFonts w:ascii="Times New Roman" w:eastAsia="Times New Roman" w:hAnsi="Times New Roman" w:cs="Times New Roman"/>
          <w:sz w:val="20"/>
          <w:szCs w:val="20"/>
          <w:lang w:eastAsia="zh-CN"/>
        </w:rPr>
        <w:t xml:space="preserve"> was agreed to be used</w:t>
      </w:r>
      <w:r w:rsidR="00F0032F" w:rsidRPr="00CC2111">
        <w:rPr>
          <w:rFonts w:ascii="Times New Roman" w:eastAsia="Times New Roman" w:hAnsi="Times New Roman" w:cs="Times New Roman"/>
          <w:sz w:val="20"/>
          <w:szCs w:val="20"/>
          <w:lang w:eastAsia="zh-CN"/>
        </w:rPr>
        <w:t xml:space="preserve"> for configuration of Set B as the starting point</w:t>
      </w:r>
      <w:r w:rsidR="009D0717" w:rsidRPr="00CC2111">
        <w:rPr>
          <w:rFonts w:ascii="Times New Roman" w:eastAsia="Times New Roman" w:hAnsi="Times New Roman" w:cs="Times New Roman"/>
          <w:sz w:val="20"/>
          <w:szCs w:val="20"/>
          <w:lang w:eastAsia="zh-CN"/>
        </w:rPr>
        <w:t>. Similarly,</w:t>
      </w:r>
      <w:r w:rsidR="00D132FB" w:rsidRPr="00CC2111">
        <w:rPr>
          <w:rFonts w:ascii="Times New Roman" w:eastAsia="Times New Roman" w:hAnsi="Times New Roman" w:cs="Times New Roman"/>
          <w:sz w:val="20"/>
          <w:szCs w:val="20"/>
          <w:lang w:eastAsia="zh-CN"/>
        </w:rPr>
        <w:t xml:space="preserve"> the existing CSI framework </w:t>
      </w:r>
      <w:r w:rsidR="009412E4" w:rsidRPr="00CC2111">
        <w:rPr>
          <w:rFonts w:ascii="Times New Roman" w:eastAsia="Times New Roman" w:hAnsi="Times New Roman" w:cs="Times New Roman"/>
          <w:sz w:val="20"/>
          <w:szCs w:val="20"/>
          <w:lang w:eastAsia="zh-CN"/>
        </w:rPr>
        <w:t>was</w:t>
      </w:r>
      <w:r w:rsidR="00D132FB" w:rsidRPr="00CC2111">
        <w:rPr>
          <w:rFonts w:ascii="Times New Roman" w:eastAsia="Times New Roman" w:hAnsi="Times New Roman" w:cs="Times New Roman"/>
          <w:sz w:val="20"/>
          <w:szCs w:val="20"/>
          <w:lang w:eastAsia="zh-CN"/>
        </w:rPr>
        <w:t xml:space="preserve"> also agreed to be used for configuration of Set A as the starting point.</w:t>
      </w:r>
    </w:p>
    <w:tbl>
      <w:tblPr>
        <w:tblStyle w:val="TableGrid"/>
        <w:tblW w:w="0" w:type="auto"/>
        <w:tblLook w:val="04A0" w:firstRow="1" w:lastRow="0" w:firstColumn="1" w:lastColumn="0" w:noHBand="0" w:noVBand="1"/>
      </w:tblPr>
      <w:tblGrid>
        <w:gridCol w:w="9913"/>
      </w:tblGrid>
      <w:tr w:rsidR="00690EF4" w:rsidRPr="00CC2111" w14:paraId="7638648E" w14:textId="77777777">
        <w:tc>
          <w:tcPr>
            <w:tcW w:w="10250" w:type="dxa"/>
          </w:tcPr>
          <w:p w14:paraId="10B158DB" w14:textId="0C5313B5" w:rsidR="009F3E39" w:rsidRPr="00CC2111" w:rsidRDefault="009F3E39" w:rsidP="00CC2111">
            <w:pPr>
              <w:spacing w:after="60"/>
              <w:rPr>
                <w:rFonts w:ascii="Times New Roman" w:eastAsia="DengXian" w:hAnsi="Times New Roman" w:cs="Times New Roman"/>
                <w:sz w:val="20"/>
                <w:szCs w:val="20"/>
                <w:highlight w:val="green"/>
                <w:lang w:eastAsia="zh-CN"/>
              </w:rPr>
            </w:pPr>
            <w:r w:rsidRPr="00CC2111">
              <w:rPr>
                <w:rFonts w:ascii="Times New Roman" w:eastAsia="DengXian" w:hAnsi="Times New Roman" w:cs="Times New Roman"/>
                <w:sz w:val="20"/>
                <w:szCs w:val="20"/>
                <w:highlight w:val="green"/>
                <w:lang w:eastAsia="zh-CN"/>
              </w:rPr>
              <w:t>Agreement</w:t>
            </w:r>
          </w:p>
          <w:p w14:paraId="7EAA942F" w14:textId="77777777" w:rsidR="009F3E39" w:rsidRPr="00CC2111" w:rsidRDefault="009F3E39" w:rsidP="00CC2111">
            <w:p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 xml:space="preserve">For network-sided AI/ML model for BM-Case1 and BM-Case2, </w:t>
            </w:r>
          </w:p>
          <w:p w14:paraId="7103CBFA" w14:textId="77777777" w:rsidR="009F3E39" w:rsidRPr="00CC2111" w:rsidRDefault="009F3E39" w:rsidP="00CC2111">
            <w:pPr>
              <w:pStyle w:val="ListParagraph"/>
              <w:numPr>
                <w:ilvl w:val="0"/>
                <w:numId w:val="15"/>
              </w:numPr>
              <w:spacing w:after="60"/>
              <w:contextualSpacing w:val="0"/>
              <w:rPr>
                <w:rFonts w:ascii="Times New Roman" w:hAnsi="Times New Roman" w:cs="Times New Roman"/>
                <w:sz w:val="20"/>
                <w:szCs w:val="20"/>
                <w:lang w:eastAsia="zh-CN"/>
              </w:rPr>
            </w:pPr>
            <w:r w:rsidRPr="00CC2111">
              <w:rPr>
                <w:rFonts w:ascii="Times New Roman" w:hAnsi="Times New Roman" w:cs="Times New Roman"/>
                <w:sz w:val="20"/>
                <w:szCs w:val="20"/>
                <w:lang w:eastAsia="zh-CN"/>
              </w:rPr>
              <w:t xml:space="preserve">support using existing CSI framework for configuration of Set A </w:t>
            </w:r>
            <w:r w:rsidRPr="00CC2111">
              <w:rPr>
                <w:rFonts w:ascii="Times New Roman" w:hAnsi="Times New Roman" w:cs="Times New Roman"/>
                <w:sz w:val="20"/>
                <w:szCs w:val="20"/>
              </w:rPr>
              <w:t>as the starting point</w:t>
            </w:r>
          </w:p>
          <w:p w14:paraId="39B52E3B" w14:textId="77777777" w:rsidR="009F3E39" w:rsidRPr="00CC2111" w:rsidRDefault="009F3E39" w:rsidP="00CC2111">
            <w:pPr>
              <w:pStyle w:val="ListParagraph"/>
              <w:numPr>
                <w:ilvl w:val="0"/>
                <w:numId w:val="15"/>
              </w:numPr>
              <w:spacing w:after="60"/>
              <w:contextualSpacing w:val="0"/>
              <w:rPr>
                <w:rFonts w:ascii="Times New Roman" w:hAnsi="Times New Roman" w:cs="Times New Roman"/>
                <w:sz w:val="20"/>
                <w:szCs w:val="20"/>
                <w:lang w:eastAsia="zh-CN"/>
              </w:rPr>
            </w:pPr>
            <w:r w:rsidRPr="00CC2111">
              <w:rPr>
                <w:rFonts w:ascii="Times New Roman" w:hAnsi="Times New Roman" w:cs="Times New Roman"/>
                <w:sz w:val="20"/>
                <w:szCs w:val="20"/>
                <w:lang w:eastAsia="zh-CN"/>
              </w:rPr>
              <w:t xml:space="preserve">support using existing CSI framework for configuration of Set B </w:t>
            </w:r>
            <w:r w:rsidRPr="00CC2111">
              <w:rPr>
                <w:rFonts w:ascii="Times New Roman" w:hAnsi="Times New Roman" w:cs="Times New Roman"/>
                <w:sz w:val="20"/>
                <w:szCs w:val="20"/>
              </w:rPr>
              <w:t>as the starting point</w:t>
            </w:r>
          </w:p>
          <w:p w14:paraId="6CAE4FCD" w14:textId="55939BA2" w:rsidR="00C53BF0" w:rsidRPr="00CC2111" w:rsidRDefault="009F3E39" w:rsidP="00CC2111">
            <w:pPr>
              <w:pStyle w:val="ListParagraph"/>
              <w:numPr>
                <w:ilvl w:val="0"/>
                <w:numId w:val="15"/>
              </w:numPr>
              <w:spacing w:after="60"/>
              <w:contextualSpacing w:val="0"/>
              <w:rPr>
                <w:rFonts w:ascii="Times New Roman" w:hAnsi="Times New Roman" w:cs="Times New Roman"/>
                <w:sz w:val="20"/>
                <w:szCs w:val="20"/>
                <w:lang w:eastAsia="zh-CN"/>
              </w:rPr>
            </w:pPr>
            <w:r w:rsidRPr="00CC2111">
              <w:rPr>
                <w:rFonts w:ascii="Times New Roman" w:hAnsi="Times New Roman" w:cs="Times New Roman"/>
                <w:sz w:val="20"/>
                <w:szCs w:val="20"/>
                <w:lang w:eastAsia="zh-CN"/>
              </w:rPr>
              <w:t>Note: Purpose, such as above “For NW-sided model, for BM-Case1 and BM-Case2” and “Set A” and “Set B”, will not be specified in RAN 1 specifications</w:t>
            </w:r>
          </w:p>
        </w:tc>
      </w:tr>
    </w:tbl>
    <w:p w14:paraId="10BAE1C1" w14:textId="0BAF8B18" w:rsidR="00467957" w:rsidRPr="00CC2111" w:rsidRDefault="00467957" w:rsidP="00CC2111">
      <w:pPr>
        <w:spacing w:after="60"/>
        <w:rPr>
          <w:rFonts w:ascii="Times New Roman" w:eastAsia="Times New Roman" w:hAnsi="Times New Roman" w:cs="Times New Roman"/>
          <w:sz w:val="20"/>
          <w:szCs w:val="20"/>
          <w:lang w:eastAsia="zh-CN"/>
        </w:rPr>
      </w:pPr>
    </w:p>
    <w:p w14:paraId="1045184F" w14:textId="5BEB4D69" w:rsidR="004F4D05" w:rsidRPr="00CC2111" w:rsidRDefault="00467957" w:rsidP="00CC2111">
      <w:pPr>
        <w:spacing w:after="60"/>
        <w:rPr>
          <w:rFonts w:ascii="Times New Roman" w:eastAsia="Times New Roman" w:hAnsi="Times New Roman" w:cs="Times New Roman"/>
          <w:sz w:val="20"/>
          <w:szCs w:val="20"/>
          <w:lang w:eastAsia="zh-CN"/>
        </w:rPr>
      </w:pPr>
      <w:r w:rsidRPr="00CC2111">
        <w:rPr>
          <w:rFonts w:ascii="Times New Roman" w:eastAsia="Times New Roman" w:hAnsi="Times New Roman" w:cs="Times New Roman"/>
          <w:sz w:val="20"/>
          <w:szCs w:val="20"/>
          <w:lang w:eastAsia="zh-CN"/>
        </w:rPr>
        <w:t>Furthermore, f</w:t>
      </w:r>
      <w:r w:rsidR="005A798E" w:rsidRPr="00CC2111">
        <w:rPr>
          <w:rFonts w:ascii="Times New Roman" w:eastAsia="Times New Roman" w:hAnsi="Times New Roman" w:cs="Times New Roman"/>
          <w:sz w:val="20"/>
          <w:szCs w:val="20"/>
          <w:lang w:eastAsia="zh-CN"/>
        </w:rPr>
        <w:t>or pe</w:t>
      </w:r>
      <w:r w:rsidR="005428FA" w:rsidRPr="00CC2111">
        <w:rPr>
          <w:rFonts w:ascii="Times New Roman" w:eastAsia="Times New Roman" w:hAnsi="Times New Roman" w:cs="Times New Roman"/>
          <w:sz w:val="20"/>
          <w:szCs w:val="20"/>
          <w:lang w:eastAsia="zh-CN"/>
        </w:rPr>
        <w:t xml:space="preserve">riodic CSI and semi-persistent CSI, </w:t>
      </w:r>
      <w:r w:rsidR="007857E7" w:rsidRPr="00CC2111">
        <w:rPr>
          <w:rFonts w:ascii="Times New Roman" w:eastAsia="Times New Roman" w:hAnsi="Times New Roman" w:cs="Times New Roman"/>
          <w:sz w:val="20"/>
          <w:szCs w:val="20"/>
          <w:lang w:eastAsia="zh-CN"/>
        </w:rPr>
        <w:t xml:space="preserve">UE can measure </w:t>
      </w:r>
      <w:r w:rsidR="001D7F38" w:rsidRPr="00CC2111">
        <w:rPr>
          <w:rFonts w:ascii="Times New Roman" w:eastAsia="Times New Roman" w:hAnsi="Times New Roman" w:cs="Times New Roman"/>
          <w:sz w:val="20"/>
          <w:szCs w:val="20"/>
          <w:lang w:eastAsia="zh-CN"/>
        </w:rPr>
        <w:t>S</w:t>
      </w:r>
      <w:r w:rsidR="007857E7" w:rsidRPr="00CC2111">
        <w:rPr>
          <w:rFonts w:ascii="Times New Roman" w:eastAsia="Times New Roman" w:hAnsi="Times New Roman" w:cs="Times New Roman"/>
          <w:sz w:val="20"/>
          <w:szCs w:val="20"/>
          <w:lang w:eastAsia="zh-CN"/>
        </w:rPr>
        <w:t>et</w:t>
      </w:r>
      <w:r w:rsidR="00982F39" w:rsidRPr="00CC2111">
        <w:rPr>
          <w:rFonts w:ascii="Times New Roman" w:eastAsia="Times New Roman" w:hAnsi="Times New Roman" w:cs="Times New Roman"/>
          <w:sz w:val="20"/>
          <w:szCs w:val="20"/>
          <w:lang w:eastAsia="zh-CN"/>
        </w:rPr>
        <w:t xml:space="preserve"> B in</w:t>
      </w:r>
      <w:r w:rsidR="007857E7" w:rsidRPr="00CC2111">
        <w:rPr>
          <w:rFonts w:ascii="Times New Roman" w:eastAsia="Times New Roman" w:hAnsi="Times New Roman" w:cs="Times New Roman"/>
          <w:sz w:val="20"/>
          <w:szCs w:val="20"/>
          <w:lang w:eastAsia="zh-CN"/>
        </w:rPr>
        <w:t xml:space="preserve"> multiple past time instances subject to separate periods </w:t>
      </w:r>
      <w:r w:rsidR="00CE7D07" w:rsidRPr="00CC2111">
        <w:rPr>
          <w:rFonts w:ascii="Times New Roman" w:eastAsia="Times New Roman" w:hAnsi="Times New Roman" w:cs="Times New Roman"/>
          <w:sz w:val="20"/>
          <w:szCs w:val="20"/>
          <w:lang w:eastAsia="zh-CN"/>
        </w:rPr>
        <w:t>based on</w:t>
      </w:r>
      <w:r w:rsidR="007857E7" w:rsidRPr="00CC2111">
        <w:rPr>
          <w:rFonts w:ascii="Times New Roman" w:eastAsia="Times New Roman" w:hAnsi="Times New Roman" w:cs="Times New Roman"/>
          <w:sz w:val="20"/>
          <w:szCs w:val="20"/>
          <w:lang w:eastAsia="zh-CN"/>
        </w:rPr>
        <w:t xml:space="preserve"> </w:t>
      </w:r>
      <w:r w:rsidR="001D7F38" w:rsidRPr="00CC2111">
        <w:rPr>
          <w:rFonts w:ascii="Times New Roman" w:eastAsia="Times New Roman" w:hAnsi="Times New Roman" w:cs="Times New Roman"/>
          <w:sz w:val="20"/>
          <w:szCs w:val="20"/>
          <w:lang w:eastAsia="zh-CN"/>
        </w:rPr>
        <w:t xml:space="preserve">its </w:t>
      </w:r>
      <w:r w:rsidR="007857E7" w:rsidRPr="00CC2111">
        <w:rPr>
          <w:rFonts w:ascii="Times New Roman" w:eastAsia="Times New Roman" w:hAnsi="Times New Roman" w:cs="Times New Roman"/>
          <w:sz w:val="20"/>
          <w:szCs w:val="20"/>
          <w:lang w:eastAsia="zh-CN"/>
        </w:rPr>
        <w:t>implementation</w:t>
      </w:r>
      <w:r w:rsidR="00CE7D07" w:rsidRPr="00CC2111">
        <w:rPr>
          <w:rFonts w:ascii="Times New Roman" w:eastAsia="Times New Roman" w:hAnsi="Times New Roman" w:cs="Times New Roman"/>
          <w:sz w:val="20"/>
          <w:szCs w:val="20"/>
          <w:lang w:eastAsia="zh-CN"/>
        </w:rPr>
        <w:t xml:space="preserve">. </w:t>
      </w:r>
      <w:r w:rsidR="009F5999" w:rsidRPr="00CC2111">
        <w:rPr>
          <w:rFonts w:ascii="Times New Roman" w:eastAsia="Times New Roman" w:hAnsi="Times New Roman" w:cs="Times New Roman"/>
          <w:sz w:val="20"/>
          <w:szCs w:val="20"/>
          <w:lang w:eastAsia="zh-CN"/>
        </w:rPr>
        <w:t xml:space="preserve">However, for aperiodic CSI, </w:t>
      </w:r>
      <w:r w:rsidR="00BA7B2B" w:rsidRPr="00CC2111">
        <w:rPr>
          <w:rFonts w:ascii="Times New Roman" w:eastAsia="Times New Roman" w:hAnsi="Times New Roman" w:cs="Times New Roman"/>
          <w:sz w:val="20"/>
          <w:szCs w:val="20"/>
          <w:lang w:eastAsia="zh-CN"/>
        </w:rPr>
        <w:t xml:space="preserve">UE </w:t>
      </w:r>
      <w:r w:rsidRPr="00CC2111">
        <w:rPr>
          <w:rFonts w:ascii="Times New Roman" w:eastAsia="Times New Roman" w:hAnsi="Times New Roman" w:cs="Times New Roman"/>
          <w:sz w:val="20"/>
          <w:szCs w:val="20"/>
          <w:lang w:eastAsia="zh-CN"/>
        </w:rPr>
        <w:t>needs to know how long to measure them</w:t>
      </w:r>
      <w:r w:rsidR="00BA7B2B" w:rsidRPr="00CC2111">
        <w:rPr>
          <w:rFonts w:ascii="Times New Roman" w:eastAsia="Times New Roman" w:hAnsi="Times New Roman" w:cs="Times New Roman"/>
          <w:sz w:val="20"/>
          <w:szCs w:val="20"/>
          <w:lang w:eastAsia="zh-CN"/>
        </w:rPr>
        <w:t xml:space="preserve"> for each</w:t>
      </w:r>
      <w:r w:rsidR="00F33710" w:rsidRPr="00CC2111">
        <w:rPr>
          <w:rFonts w:ascii="Times New Roman" w:eastAsia="Times New Roman" w:hAnsi="Times New Roman" w:cs="Times New Roman"/>
          <w:sz w:val="20"/>
          <w:szCs w:val="20"/>
          <w:lang w:eastAsia="zh-CN"/>
        </w:rPr>
        <w:t xml:space="preserve"> event when model</w:t>
      </w:r>
      <w:r w:rsidR="00BA7B2B" w:rsidRPr="00CC2111">
        <w:rPr>
          <w:rFonts w:ascii="Times New Roman" w:eastAsia="Times New Roman" w:hAnsi="Times New Roman" w:cs="Times New Roman"/>
          <w:sz w:val="20"/>
          <w:szCs w:val="20"/>
          <w:lang w:eastAsia="zh-CN"/>
        </w:rPr>
        <w:t xml:space="preserve"> inference</w:t>
      </w:r>
      <w:r w:rsidR="00F33710" w:rsidRPr="00CC2111">
        <w:rPr>
          <w:rFonts w:ascii="Times New Roman" w:eastAsia="Times New Roman" w:hAnsi="Times New Roman" w:cs="Times New Roman"/>
          <w:sz w:val="20"/>
          <w:szCs w:val="20"/>
          <w:lang w:eastAsia="zh-CN"/>
        </w:rPr>
        <w:t xml:space="preserve"> is triggered</w:t>
      </w:r>
      <w:r w:rsidR="006A438B" w:rsidRPr="00CC2111">
        <w:rPr>
          <w:rFonts w:ascii="Times New Roman" w:eastAsia="Times New Roman" w:hAnsi="Times New Roman" w:cs="Times New Roman"/>
          <w:sz w:val="20"/>
          <w:szCs w:val="20"/>
          <w:lang w:eastAsia="zh-CN"/>
        </w:rPr>
        <w:t xml:space="preserve">. </w:t>
      </w:r>
      <w:r w:rsidR="00A21A41" w:rsidRPr="00CC2111">
        <w:rPr>
          <w:rFonts w:ascii="Times New Roman" w:eastAsia="Times New Roman" w:hAnsi="Times New Roman" w:cs="Times New Roman"/>
          <w:sz w:val="20"/>
          <w:szCs w:val="20"/>
          <w:lang w:eastAsia="zh-CN"/>
        </w:rPr>
        <w:t>Hence</w:t>
      </w:r>
      <w:r w:rsidR="006A438B" w:rsidRPr="00CC2111">
        <w:rPr>
          <w:rFonts w:ascii="Times New Roman" w:eastAsia="Times New Roman" w:hAnsi="Times New Roman" w:cs="Times New Roman"/>
          <w:sz w:val="20"/>
          <w:szCs w:val="20"/>
          <w:lang w:eastAsia="zh-CN"/>
        </w:rPr>
        <w:t xml:space="preserve">, gNB </w:t>
      </w:r>
      <w:r w:rsidR="009846DF" w:rsidRPr="00CC2111">
        <w:rPr>
          <w:rFonts w:ascii="Times New Roman" w:eastAsia="MS Mincho" w:hAnsi="Times New Roman" w:cs="Times New Roman"/>
          <w:sz w:val="20"/>
          <w:szCs w:val="20"/>
        </w:rPr>
        <w:t>should</w:t>
      </w:r>
      <w:r w:rsidR="009846DF" w:rsidRPr="00CC2111">
        <w:rPr>
          <w:rFonts w:ascii="Times New Roman" w:eastAsia="Times New Roman" w:hAnsi="Times New Roman" w:cs="Times New Roman"/>
          <w:sz w:val="20"/>
          <w:szCs w:val="20"/>
          <w:lang w:eastAsia="zh-CN"/>
        </w:rPr>
        <w:t xml:space="preserve"> </w:t>
      </w:r>
      <w:r w:rsidR="006A438B" w:rsidRPr="00CC2111">
        <w:rPr>
          <w:rFonts w:ascii="Times New Roman" w:eastAsia="Times New Roman" w:hAnsi="Times New Roman" w:cs="Times New Roman"/>
          <w:sz w:val="20"/>
          <w:szCs w:val="20"/>
          <w:lang w:eastAsia="zh-CN"/>
        </w:rPr>
        <w:t>configure UE with a measurement window</w:t>
      </w:r>
      <w:r w:rsidR="006A438B" w:rsidRPr="00CC2111" w:rsidDel="0007573F">
        <w:rPr>
          <w:rFonts w:ascii="Times New Roman" w:eastAsia="Times New Roman" w:hAnsi="Times New Roman" w:cs="Times New Roman"/>
          <w:sz w:val="20"/>
          <w:szCs w:val="20"/>
          <w:lang w:eastAsia="zh-CN"/>
        </w:rPr>
        <w:t xml:space="preserve"> </w:t>
      </w:r>
      <w:r w:rsidR="006A438B" w:rsidRPr="00CC2111">
        <w:rPr>
          <w:rFonts w:ascii="Times New Roman" w:eastAsia="Times New Roman" w:hAnsi="Times New Roman" w:cs="Times New Roman"/>
          <w:sz w:val="20"/>
          <w:szCs w:val="20"/>
          <w:lang w:eastAsia="zh-CN"/>
        </w:rPr>
        <w:t>for the measurement resource set</w:t>
      </w:r>
      <w:r w:rsidR="0007573F" w:rsidRPr="00CC2111">
        <w:rPr>
          <w:rFonts w:ascii="Times New Roman" w:eastAsia="Times New Roman" w:hAnsi="Times New Roman" w:cs="Times New Roman"/>
          <w:sz w:val="20"/>
          <w:szCs w:val="20"/>
          <w:lang w:eastAsia="zh-CN"/>
        </w:rPr>
        <w:t>, wherein the measurement window can include a number of measurement instances</w:t>
      </w:r>
      <w:r w:rsidR="000F0954" w:rsidRPr="00CC2111">
        <w:rPr>
          <w:rFonts w:ascii="Times New Roman" w:eastAsia="Times New Roman" w:hAnsi="Times New Roman" w:cs="Times New Roman"/>
          <w:sz w:val="20"/>
          <w:szCs w:val="20"/>
          <w:lang w:eastAsia="zh-CN"/>
        </w:rPr>
        <w:t xml:space="preserve">. We observe that a similar mechanism has already been specified in Rel. 18 MIMO to support UE-side CSI prediction. To support at least BM-Case2, </w:t>
      </w:r>
      <w:r w:rsidR="000A6279" w:rsidRPr="00CC2111">
        <w:rPr>
          <w:rFonts w:ascii="Times New Roman" w:eastAsia="Times New Roman" w:hAnsi="Times New Roman" w:cs="Times New Roman"/>
          <w:sz w:val="20"/>
          <w:szCs w:val="20"/>
          <w:lang w:eastAsia="zh-CN"/>
        </w:rPr>
        <w:t xml:space="preserve">this mechanism </w:t>
      </w:r>
      <w:r w:rsidR="005E6160" w:rsidRPr="00CC2111">
        <w:rPr>
          <w:rFonts w:ascii="Times New Roman" w:eastAsia="MS Mincho" w:hAnsi="Times New Roman" w:cs="Times New Roman"/>
          <w:sz w:val="20"/>
          <w:szCs w:val="20"/>
        </w:rPr>
        <w:t xml:space="preserve">should </w:t>
      </w:r>
      <w:r w:rsidR="000F0954" w:rsidRPr="00CC2111">
        <w:rPr>
          <w:rFonts w:ascii="Times New Roman" w:eastAsia="Times New Roman" w:hAnsi="Times New Roman" w:cs="Times New Roman"/>
          <w:sz w:val="20"/>
          <w:szCs w:val="20"/>
          <w:lang w:eastAsia="zh-CN"/>
        </w:rPr>
        <w:t>be considered to</w:t>
      </w:r>
      <w:r w:rsidR="000A6279" w:rsidRPr="00CC2111">
        <w:rPr>
          <w:rFonts w:ascii="Times New Roman" w:eastAsia="Times New Roman" w:hAnsi="Times New Roman" w:cs="Times New Roman"/>
          <w:sz w:val="20"/>
          <w:szCs w:val="20"/>
          <w:lang w:eastAsia="zh-CN"/>
        </w:rPr>
        <w:t xml:space="preserve"> be</w:t>
      </w:r>
      <w:r w:rsidR="000F0954" w:rsidRPr="00CC2111">
        <w:rPr>
          <w:rFonts w:ascii="Times New Roman" w:eastAsia="Times New Roman" w:hAnsi="Times New Roman" w:cs="Times New Roman"/>
          <w:sz w:val="20"/>
          <w:szCs w:val="20"/>
          <w:lang w:eastAsia="zh-CN"/>
        </w:rPr>
        <w:t xml:space="preserve"> extend</w:t>
      </w:r>
      <w:r w:rsidR="000A6279" w:rsidRPr="00CC2111">
        <w:rPr>
          <w:rFonts w:ascii="Times New Roman" w:eastAsia="Times New Roman" w:hAnsi="Times New Roman" w:cs="Times New Roman"/>
          <w:sz w:val="20"/>
          <w:szCs w:val="20"/>
          <w:lang w:eastAsia="zh-CN"/>
        </w:rPr>
        <w:t>ed</w:t>
      </w:r>
      <w:r w:rsidR="000F0954" w:rsidRPr="00CC2111">
        <w:rPr>
          <w:rFonts w:ascii="Times New Roman" w:eastAsia="Times New Roman" w:hAnsi="Times New Roman" w:cs="Times New Roman"/>
          <w:sz w:val="20"/>
          <w:szCs w:val="20"/>
          <w:lang w:eastAsia="zh-CN"/>
        </w:rPr>
        <w:t xml:space="preserve"> </w:t>
      </w:r>
      <w:r w:rsidR="000A6279" w:rsidRPr="00CC2111">
        <w:rPr>
          <w:rFonts w:ascii="Times New Roman" w:eastAsia="Times New Roman" w:hAnsi="Times New Roman" w:cs="Times New Roman"/>
          <w:sz w:val="20"/>
          <w:szCs w:val="20"/>
          <w:lang w:eastAsia="zh-CN"/>
        </w:rPr>
        <w:t>to support NW-sided AI/ML model</w:t>
      </w:r>
      <w:r w:rsidR="006A438B" w:rsidRPr="00CC2111">
        <w:rPr>
          <w:rFonts w:ascii="Times New Roman" w:eastAsia="Times New Roman" w:hAnsi="Times New Roman" w:cs="Times New Roman"/>
          <w:sz w:val="20"/>
          <w:szCs w:val="20"/>
          <w:lang w:eastAsia="zh-CN"/>
        </w:rPr>
        <w:t>.</w:t>
      </w:r>
      <w:r w:rsidR="00015E41" w:rsidRPr="00CC2111">
        <w:rPr>
          <w:rFonts w:ascii="Times New Roman" w:eastAsia="Times New Roman" w:hAnsi="Times New Roman" w:cs="Times New Roman"/>
          <w:sz w:val="20"/>
          <w:szCs w:val="20"/>
          <w:lang w:eastAsia="zh-CN"/>
        </w:rPr>
        <w:t xml:space="preserve"> </w:t>
      </w:r>
      <w:r w:rsidR="00C44F7A" w:rsidRPr="00CC2111">
        <w:rPr>
          <w:rFonts w:ascii="Times New Roman" w:eastAsia="Times New Roman" w:hAnsi="Times New Roman" w:cs="Times New Roman"/>
          <w:sz w:val="20"/>
          <w:szCs w:val="20"/>
          <w:lang w:eastAsia="zh-CN"/>
        </w:rPr>
        <w:t xml:space="preserve">In the other words, it can be expressed that the UE needs to report </w:t>
      </w:r>
      <w:r w:rsidR="00C44F7A" w:rsidRPr="00CC2111">
        <w:rPr>
          <w:rFonts w:ascii="Times New Roman" w:hAnsi="Times New Roman" w:cs="Times New Roman"/>
          <w:sz w:val="20"/>
          <w:szCs w:val="20"/>
        </w:rPr>
        <w:t xml:space="preserve">measurement results of </w:t>
      </w:r>
      <w:r w:rsidR="00C44F7A" w:rsidRPr="00CC2111">
        <w:rPr>
          <w:rFonts w:ascii="Times New Roman" w:hAnsi="Times New Roman" w:cs="Times New Roman"/>
          <w:i/>
          <w:iCs/>
          <w:sz w:val="20"/>
          <w:szCs w:val="20"/>
        </w:rPr>
        <w:t>K</w:t>
      </w:r>
      <w:r w:rsidR="00C44F7A" w:rsidRPr="00CC2111">
        <w:rPr>
          <w:rFonts w:ascii="Times New Roman" w:hAnsi="Times New Roman" w:cs="Times New Roman"/>
          <w:sz w:val="20"/>
          <w:szCs w:val="20"/>
        </w:rPr>
        <w:t xml:space="preserve"> latest consecutive transmission occasion</w:t>
      </w:r>
      <w:r w:rsidR="00190E52" w:rsidRPr="00CC2111">
        <w:rPr>
          <w:rFonts w:ascii="Times New Roman" w:hAnsi="Times New Roman" w:cs="Times New Roman"/>
          <w:sz w:val="20"/>
          <w:szCs w:val="20"/>
        </w:rPr>
        <w:t>s</w:t>
      </w:r>
      <w:r w:rsidR="00C44F7A" w:rsidRPr="00CC2111">
        <w:rPr>
          <w:rFonts w:ascii="Times New Roman" w:hAnsi="Times New Roman" w:cs="Times New Roman"/>
          <w:sz w:val="20"/>
          <w:szCs w:val="20"/>
        </w:rPr>
        <w:t xml:space="preserve"> for each of the RS resources in Set B before the CSI report configuration, where </w:t>
      </w:r>
      <w:r w:rsidR="00C44F7A" w:rsidRPr="00CC2111">
        <w:rPr>
          <w:rFonts w:ascii="Times New Roman" w:hAnsi="Times New Roman" w:cs="Times New Roman"/>
          <w:i/>
          <w:iCs/>
          <w:sz w:val="20"/>
          <w:szCs w:val="20"/>
        </w:rPr>
        <w:t>K</w:t>
      </w:r>
      <w:r w:rsidR="00C44F7A" w:rsidRPr="00CC2111">
        <w:rPr>
          <w:rFonts w:ascii="Times New Roman" w:hAnsi="Times New Roman" w:cs="Times New Roman"/>
          <w:sz w:val="20"/>
          <w:szCs w:val="20"/>
        </w:rPr>
        <w:t xml:space="preserve"> is indicated by a UE capability. </w:t>
      </w:r>
      <w:r w:rsidR="00015E41" w:rsidRPr="00CC2111">
        <w:rPr>
          <w:rFonts w:ascii="Times New Roman" w:eastAsia="Times New Roman" w:hAnsi="Times New Roman" w:cs="Times New Roman"/>
          <w:sz w:val="20"/>
          <w:szCs w:val="20"/>
          <w:lang w:eastAsia="zh-CN"/>
        </w:rPr>
        <w:t xml:space="preserve">Therefore, we propose </w:t>
      </w:r>
      <w:r w:rsidR="001E1906" w:rsidRPr="00CC2111">
        <w:rPr>
          <w:rFonts w:ascii="Times New Roman" w:eastAsia="Times New Roman" w:hAnsi="Times New Roman" w:cs="Times New Roman"/>
          <w:sz w:val="20"/>
          <w:szCs w:val="20"/>
          <w:lang w:eastAsia="zh-CN"/>
        </w:rPr>
        <w:t>the following</w:t>
      </w:r>
      <w:r w:rsidR="00015E41" w:rsidRPr="00CC2111">
        <w:rPr>
          <w:rFonts w:ascii="Times New Roman" w:eastAsia="Times New Roman" w:hAnsi="Times New Roman" w:cs="Times New Roman"/>
          <w:sz w:val="20"/>
          <w:szCs w:val="20"/>
          <w:lang w:eastAsia="zh-CN"/>
        </w:rPr>
        <w:t>.</w:t>
      </w:r>
    </w:p>
    <w:p w14:paraId="61662784" w14:textId="77777777" w:rsidR="001F6963" w:rsidRPr="00CC2111" w:rsidRDefault="001F6963" w:rsidP="00CC2111">
      <w:pPr>
        <w:spacing w:after="60"/>
        <w:rPr>
          <w:rFonts w:ascii="Times New Roman" w:eastAsia="Times New Roman" w:hAnsi="Times New Roman" w:cs="Times New Roman"/>
          <w:sz w:val="20"/>
          <w:szCs w:val="20"/>
          <w:lang w:eastAsia="zh-CN"/>
        </w:rPr>
      </w:pPr>
    </w:p>
    <w:p w14:paraId="5F251658" w14:textId="3A3F1B53" w:rsidR="008840CF" w:rsidRPr="00CC2111" w:rsidRDefault="00CC7609" w:rsidP="00CC2111">
      <w:pPr>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Proposal </w:t>
      </w:r>
      <w:r w:rsidR="00C8057C" w:rsidRPr="00CC2111">
        <w:rPr>
          <w:rFonts w:ascii="Times New Roman" w:hAnsi="Times New Roman" w:cs="Times New Roman"/>
          <w:b/>
          <w:bCs/>
          <w:sz w:val="20"/>
          <w:szCs w:val="20"/>
        </w:rPr>
        <w:t>2</w:t>
      </w:r>
      <w:r w:rsidRPr="00CC2111">
        <w:rPr>
          <w:rFonts w:ascii="Times New Roman" w:hAnsi="Times New Roman" w:cs="Times New Roman"/>
          <w:b/>
          <w:bCs/>
          <w:sz w:val="20"/>
          <w:szCs w:val="20"/>
        </w:rPr>
        <w:t xml:space="preserve">: </w:t>
      </w:r>
      <w:r w:rsidR="00DF02E2" w:rsidRPr="00CC2111">
        <w:rPr>
          <w:rFonts w:ascii="Times New Roman" w:hAnsi="Times New Roman" w:cs="Times New Roman"/>
          <w:b/>
          <w:bCs/>
          <w:sz w:val="20"/>
          <w:szCs w:val="20"/>
        </w:rPr>
        <w:t xml:space="preserve">For </w:t>
      </w:r>
      <w:r w:rsidRPr="00CC2111">
        <w:rPr>
          <w:rFonts w:ascii="Times New Roman" w:hAnsi="Times New Roman" w:cs="Times New Roman"/>
          <w:b/>
          <w:bCs/>
          <w:sz w:val="20"/>
          <w:szCs w:val="20"/>
        </w:rPr>
        <w:t>NW-sided model inference</w:t>
      </w:r>
      <w:r w:rsidR="00DF02E2" w:rsidRPr="00CC2111">
        <w:rPr>
          <w:rFonts w:ascii="Times New Roman" w:hAnsi="Times New Roman" w:cs="Times New Roman"/>
          <w:b/>
          <w:bCs/>
          <w:sz w:val="20"/>
          <w:szCs w:val="20"/>
        </w:rPr>
        <w:t xml:space="preserve"> in </w:t>
      </w:r>
      <w:r w:rsidR="008840CF" w:rsidRPr="00CC2111">
        <w:rPr>
          <w:rFonts w:ascii="Times New Roman" w:hAnsi="Times New Roman" w:cs="Times New Roman"/>
          <w:b/>
          <w:bCs/>
          <w:sz w:val="20"/>
          <w:szCs w:val="20"/>
        </w:rPr>
        <w:t>BM-Case2, support UE to report</w:t>
      </w:r>
      <w:r w:rsidR="000B780B" w:rsidRPr="00CC2111">
        <w:rPr>
          <w:rFonts w:ascii="Times New Roman" w:hAnsi="Times New Roman" w:cs="Times New Roman"/>
          <w:b/>
          <w:bCs/>
          <w:sz w:val="20"/>
          <w:szCs w:val="20"/>
        </w:rPr>
        <w:t xml:space="preserve"> measurement results of</w:t>
      </w:r>
      <w:r w:rsidR="008840CF" w:rsidRPr="00CC2111">
        <w:rPr>
          <w:rFonts w:ascii="Times New Roman" w:hAnsi="Times New Roman" w:cs="Times New Roman"/>
          <w:b/>
          <w:bCs/>
          <w:sz w:val="20"/>
          <w:szCs w:val="20"/>
        </w:rPr>
        <w:t xml:space="preserve"> </w:t>
      </w:r>
      <w:r w:rsidR="008840CF" w:rsidRPr="00CC2111">
        <w:rPr>
          <w:rFonts w:ascii="Times New Roman" w:hAnsi="Times New Roman" w:cs="Times New Roman"/>
          <w:b/>
          <w:bCs/>
          <w:i/>
          <w:iCs/>
          <w:sz w:val="20"/>
          <w:szCs w:val="20"/>
        </w:rPr>
        <w:t>K</w:t>
      </w:r>
      <w:r w:rsidR="008840CF" w:rsidRPr="00CC2111">
        <w:rPr>
          <w:rFonts w:ascii="Times New Roman" w:hAnsi="Times New Roman" w:cs="Times New Roman"/>
          <w:b/>
          <w:bCs/>
          <w:sz w:val="20"/>
          <w:szCs w:val="20"/>
        </w:rPr>
        <w:t xml:space="preserve"> latest consecutive transmission occasion</w:t>
      </w:r>
      <w:r w:rsidR="00190E52" w:rsidRPr="00CC2111">
        <w:rPr>
          <w:rFonts w:ascii="Times New Roman" w:hAnsi="Times New Roman" w:cs="Times New Roman"/>
          <w:b/>
          <w:bCs/>
          <w:sz w:val="20"/>
          <w:szCs w:val="20"/>
        </w:rPr>
        <w:t>s</w:t>
      </w:r>
      <w:r w:rsidR="008840CF" w:rsidRPr="00CC2111">
        <w:rPr>
          <w:rFonts w:ascii="Times New Roman" w:hAnsi="Times New Roman" w:cs="Times New Roman"/>
          <w:b/>
          <w:bCs/>
          <w:sz w:val="20"/>
          <w:szCs w:val="20"/>
        </w:rPr>
        <w:t xml:space="preserve"> for each of the RS resources in Set B</w:t>
      </w:r>
      <w:r w:rsidR="00DF1E33" w:rsidRPr="00CC2111">
        <w:rPr>
          <w:rFonts w:ascii="Times New Roman" w:hAnsi="Times New Roman" w:cs="Times New Roman"/>
          <w:b/>
          <w:bCs/>
          <w:sz w:val="20"/>
          <w:szCs w:val="20"/>
        </w:rPr>
        <w:t xml:space="preserve"> before </w:t>
      </w:r>
      <w:r w:rsidR="00A715F1" w:rsidRPr="00CC2111">
        <w:rPr>
          <w:rFonts w:ascii="Times New Roman" w:hAnsi="Times New Roman" w:cs="Times New Roman"/>
          <w:b/>
          <w:bCs/>
          <w:sz w:val="20"/>
          <w:szCs w:val="20"/>
        </w:rPr>
        <w:t>a</w:t>
      </w:r>
      <w:r w:rsidR="00DF1E33" w:rsidRPr="00CC2111">
        <w:rPr>
          <w:rFonts w:ascii="Times New Roman" w:hAnsi="Times New Roman" w:cs="Times New Roman"/>
          <w:b/>
          <w:bCs/>
          <w:sz w:val="20"/>
          <w:szCs w:val="20"/>
        </w:rPr>
        <w:t xml:space="preserve"> CSI report configuration</w:t>
      </w:r>
      <w:r w:rsidR="00A30112" w:rsidRPr="00CC2111">
        <w:rPr>
          <w:rFonts w:ascii="Times New Roman" w:hAnsi="Times New Roman" w:cs="Times New Roman"/>
          <w:b/>
          <w:bCs/>
          <w:sz w:val="20"/>
          <w:szCs w:val="20"/>
        </w:rPr>
        <w:t xml:space="preserve"> for the measurement</w:t>
      </w:r>
      <w:r w:rsidR="008840CF" w:rsidRPr="00CC2111">
        <w:rPr>
          <w:rFonts w:ascii="Times New Roman" w:hAnsi="Times New Roman" w:cs="Times New Roman"/>
          <w:b/>
          <w:bCs/>
          <w:sz w:val="20"/>
          <w:szCs w:val="20"/>
        </w:rPr>
        <w:t xml:space="preserve">, where </w:t>
      </w:r>
      <w:r w:rsidR="008840CF" w:rsidRPr="00CC2111">
        <w:rPr>
          <w:rFonts w:ascii="Times New Roman" w:hAnsi="Times New Roman" w:cs="Times New Roman"/>
          <w:b/>
          <w:bCs/>
          <w:i/>
          <w:iCs/>
          <w:sz w:val="20"/>
          <w:szCs w:val="20"/>
        </w:rPr>
        <w:t>K</w:t>
      </w:r>
      <w:r w:rsidR="008840CF" w:rsidRPr="00CC2111">
        <w:rPr>
          <w:rFonts w:ascii="Times New Roman" w:hAnsi="Times New Roman" w:cs="Times New Roman"/>
          <w:b/>
          <w:bCs/>
          <w:sz w:val="20"/>
          <w:szCs w:val="20"/>
        </w:rPr>
        <w:t xml:space="preserve"> is indicated by a UE capability</w:t>
      </w:r>
    </w:p>
    <w:p w14:paraId="47CE01E3" w14:textId="77777777" w:rsidR="00886BAD" w:rsidRPr="00CC2111" w:rsidRDefault="00886BAD" w:rsidP="00CC2111">
      <w:pPr>
        <w:spacing w:after="60"/>
        <w:rPr>
          <w:rFonts w:ascii="Times New Roman" w:eastAsia="Times New Roman" w:hAnsi="Times New Roman" w:cs="Times New Roman"/>
          <w:sz w:val="20"/>
          <w:szCs w:val="20"/>
          <w:lang w:eastAsia="zh-CN"/>
        </w:rPr>
      </w:pPr>
    </w:p>
    <w:p w14:paraId="49BD429C" w14:textId="1EA3A26F" w:rsidR="00F74A41" w:rsidRPr="00CC2111" w:rsidRDefault="00F74A41" w:rsidP="00CC2111">
      <w:pPr>
        <w:spacing w:after="60"/>
        <w:rPr>
          <w:rFonts w:ascii="Times New Roman" w:eastAsia="Times New Roman" w:hAnsi="Times New Roman" w:cs="Times New Roman"/>
          <w:b/>
          <w:bCs/>
          <w:sz w:val="20"/>
          <w:szCs w:val="20"/>
          <w:u w:val="single"/>
          <w:lang w:eastAsia="zh-CN"/>
        </w:rPr>
      </w:pPr>
      <w:r w:rsidRPr="00CC2111">
        <w:rPr>
          <w:rFonts w:ascii="Times New Roman" w:eastAsia="Times New Roman" w:hAnsi="Times New Roman" w:cs="Times New Roman"/>
          <w:b/>
          <w:bCs/>
          <w:sz w:val="20"/>
          <w:szCs w:val="20"/>
          <w:u w:val="single"/>
          <w:lang w:eastAsia="zh-CN"/>
        </w:rPr>
        <w:t>Beam reporting</w:t>
      </w:r>
    </w:p>
    <w:p w14:paraId="626B8CA8" w14:textId="511B9B6D" w:rsidR="003A43A8" w:rsidRPr="00CC2111" w:rsidRDefault="00DE1573" w:rsidP="00CC2111">
      <w:pPr>
        <w:spacing w:after="60"/>
        <w:rPr>
          <w:rFonts w:ascii="Times New Roman" w:hAnsi="Times New Roman" w:cs="Times New Roman"/>
          <w:sz w:val="20"/>
          <w:szCs w:val="20"/>
        </w:rPr>
      </w:pPr>
      <w:r w:rsidRPr="00CC2111">
        <w:rPr>
          <w:rFonts w:ascii="Times New Roman" w:hAnsi="Times New Roman" w:cs="Times New Roman"/>
          <w:sz w:val="20"/>
          <w:szCs w:val="20"/>
        </w:rPr>
        <w:t>Regarding beam reporting for NW-side model inference, the following agreement were made</w:t>
      </w:r>
      <w:r w:rsidR="001B08DE" w:rsidRPr="00CC2111">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3A43A8" w:rsidRPr="00CC2111" w14:paraId="6C76942F" w14:textId="77777777" w:rsidTr="00AC5D1E">
        <w:tc>
          <w:tcPr>
            <w:tcW w:w="10250" w:type="dxa"/>
          </w:tcPr>
          <w:p w14:paraId="52FFE198" w14:textId="486D1835" w:rsidR="003A43A8" w:rsidRPr="00CC2111" w:rsidRDefault="003A43A8" w:rsidP="00CC2111">
            <w:pPr>
              <w:spacing w:after="60"/>
              <w:rPr>
                <w:rFonts w:ascii="Times New Roman" w:eastAsia="DengXian" w:hAnsi="Times New Roman" w:cs="Times New Roman"/>
                <w:sz w:val="20"/>
                <w:szCs w:val="20"/>
                <w:highlight w:val="green"/>
                <w:lang w:val="en-US" w:eastAsia="zh-CN"/>
              </w:rPr>
            </w:pPr>
            <w:r w:rsidRPr="00CC2111">
              <w:rPr>
                <w:rFonts w:ascii="Times New Roman" w:eastAsia="DengXian" w:hAnsi="Times New Roman" w:cs="Times New Roman"/>
                <w:sz w:val="20"/>
                <w:szCs w:val="20"/>
                <w:highlight w:val="green"/>
                <w:lang w:val="en-US" w:eastAsia="zh-CN"/>
              </w:rPr>
              <w:t>Agreement</w:t>
            </w:r>
            <w:r w:rsidR="002660D9" w:rsidRPr="00CC2111">
              <w:rPr>
                <w:rFonts w:ascii="Times New Roman" w:eastAsia="DengXian" w:hAnsi="Times New Roman" w:cs="Times New Roman"/>
                <w:sz w:val="20"/>
                <w:szCs w:val="20"/>
                <w:highlight w:val="green"/>
                <w:lang w:val="en-US" w:eastAsia="zh-CN"/>
              </w:rPr>
              <w:t xml:space="preserve"> </w:t>
            </w:r>
            <w:r w:rsidR="002660D9" w:rsidRPr="00CC2111">
              <w:rPr>
                <w:rFonts w:ascii="Times New Roman" w:eastAsia="DengXian" w:hAnsi="Times New Roman" w:cs="Times New Roman"/>
                <w:sz w:val="20"/>
                <w:szCs w:val="20"/>
                <w:lang w:eastAsia="zh-CN"/>
              </w:rPr>
              <w:t>(RAN1#116)</w:t>
            </w:r>
          </w:p>
          <w:p w14:paraId="3D7E78E2" w14:textId="77777777" w:rsidR="003A43A8" w:rsidRPr="00CC2111" w:rsidRDefault="003A43A8" w:rsidP="00CC2111">
            <w:pPr>
              <w:spacing w:after="60"/>
              <w:rPr>
                <w:rFonts w:ascii="Times New Roman" w:eastAsia="Times New Roman" w:hAnsi="Times New Roman" w:cs="Times New Roman"/>
                <w:sz w:val="20"/>
                <w:szCs w:val="20"/>
                <w:lang w:val="en-US" w:eastAsia="zh-CN"/>
              </w:rPr>
            </w:pPr>
            <w:r w:rsidRPr="00CC2111">
              <w:rPr>
                <w:rFonts w:ascii="Times New Roman" w:eastAsia="Times New Roman" w:hAnsi="Times New Roman" w:cs="Times New Roman"/>
                <w:sz w:val="20"/>
                <w:szCs w:val="20"/>
                <w:lang w:val="en-US" w:eastAsia="zh-CN"/>
              </w:rPr>
              <w:t>For NW-sided model, for inference, in a beam report initiated by network, based on one measurement resource set, support the report of more than 4 beam related information in L1 signaling.</w:t>
            </w:r>
          </w:p>
          <w:p w14:paraId="37F048D3" w14:textId="77777777" w:rsidR="003A43A8" w:rsidRPr="00CC2111" w:rsidRDefault="003A43A8" w:rsidP="00CC2111">
            <w:pPr>
              <w:pStyle w:val="ListParagraph"/>
              <w:numPr>
                <w:ilvl w:val="0"/>
                <w:numId w:val="13"/>
              </w:numPr>
              <w:spacing w:after="60"/>
              <w:rPr>
                <w:rFonts w:ascii="Times New Roman" w:eastAsia="Times New Roman" w:hAnsi="Times New Roman" w:cs="Times New Roman"/>
                <w:sz w:val="20"/>
                <w:szCs w:val="20"/>
                <w:lang w:val="en-US" w:eastAsia="zh-CN"/>
              </w:rPr>
            </w:pPr>
            <w:r w:rsidRPr="00CC2111">
              <w:rPr>
                <w:rFonts w:ascii="Times New Roman" w:eastAsia="Times New Roman" w:hAnsi="Times New Roman" w:cs="Times New Roman"/>
                <w:sz w:val="20"/>
                <w:szCs w:val="20"/>
                <w:lang w:val="en-US" w:eastAsia="zh-CN"/>
              </w:rPr>
              <w:t>Note: Purpose, such as above “For NW-sided model, for inference”, will not be specified in RAN 1 specifications</w:t>
            </w:r>
          </w:p>
          <w:p w14:paraId="18268E83" w14:textId="77777777" w:rsidR="003A43A8" w:rsidRPr="00CC2111" w:rsidRDefault="003A43A8" w:rsidP="00CC2111">
            <w:pPr>
              <w:pStyle w:val="ListParagraph"/>
              <w:numPr>
                <w:ilvl w:val="0"/>
                <w:numId w:val="13"/>
              </w:numPr>
              <w:spacing w:after="60"/>
              <w:rPr>
                <w:rFonts w:ascii="Times New Roman" w:eastAsia="Times New Roman" w:hAnsi="Times New Roman" w:cs="Times New Roman"/>
                <w:sz w:val="20"/>
                <w:szCs w:val="20"/>
                <w:lang w:val="en-US" w:eastAsia="zh-CN"/>
              </w:rPr>
            </w:pPr>
            <w:r w:rsidRPr="00CC2111">
              <w:rPr>
                <w:rFonts w:ascii="Times New Roman" w:eastAsia="Times New Roman" w:hAnsi="Times New Roman" w:cs="Times New Roman"/>
                <w:sz w:val="20"/>
                <w:szCs w:val="20"/>
                <w:lang w:val="en-US" w:eastAsia="zh-CN"/>
              </w:rPr>
              <w:t>FFS on the report content for beam related information.</w:t>
            </w:r>
          </w:p>
          <w:p w14:paraId="4EF01C32" w14:textId="753E5DE3" w:rsidR="003A43A8" w:rsidRPr="00CC2111" w:rsidRDefault="003A43A8" w:rsidP="00CC2111">
            <w:pPr>
              <w:pStyle w:val="ListParagraph"/>
              <w:numPr>
                <w:ilvl w:val="0"/>
                <w:numId w:val="13"/>
              </w:numPr>
              <w:spacing w:after="60"/>
              <w:rPr>
                <w:rFonts w:ascii="Times New Roman" w:eastAsia="Times New Roman" w:hAnsi="Times New Roman" w:cs="Times New Roman"/>
                <w:sz w:val="20"/>
                <w:szCs w:val="20"/>
                <w:lang w:val="en-US" w:eastAsia="zh-CN"/>
              </w:rPr>
            </w:pPr>
            <w:r w:rsidRPr="00CC2111">
              <w:rPr>
                <w:rFonts w:ascii="Times New Roman" w:eastAsia="Times New Roman" w:hAnsi="Times New Roman" w:cs="Times New Roman"/>
                <w:sz w:val="20"/>
                <w:szCs w:val="20"/>
                <w:lang w:val="en-US" w:eastAsia="zh-CN"/>
              </w:rPr>
              <w:t xml:space="preserve">FFS on max number of reported beam related information in one report. </w:t>
            </w:r>
          </w:p>
        </w:tc>
      </w:tr>
    </w:tbl>
    <w:p w14:paraId="79AD1546" w14:textId="77777777" w:rsidR="00185C4B" w:rsidRPr="00CC2111" w:rsidRDefault="00185C4B" w:rsidP="00CC2111">
      <w:pPr>
        <w:spacing w:after="60"/>
        <w:rPr>
          <w:rFonts w:ascii="Times New Roman" w:eastAsia="Times New Roman" w:hAnsi="Times New Roman" w:cs="Times New Roman"/>
          <w:sz w:val="20"/>
          <w:szCs w:val="20"/>
          <w:lang w:eastAsia="zh-CN"/>
        </w:rPr>
      </w:pPr>
    </w:p>
    <w:p w14:paraId="069785FA" w14:textId="5E04D004" w:rsidR="00C11372" w:rsidRPr="00CC2111" w:rsidRDefault="008C4CF8" w:rsidP="00CC2111">
      <w:pPr>
        <w:spacing w:after="60"/>
        <w:rPr>
          <w:rFonts w:ascii="Times New Roman" w:eastAsia="Times New Roman" w:hAnsi="Times New Roman" w:cs="Times New Roman"/>
          <w:sz w:val="20"/>
          <w:szCs w:val="20"/>
          <w:lang w:eastAsia="zh-CN"/>
        </w:rPr>
      </w:pPr>
      <w:r w:rsidRPr="00CC2111">
        <w:rPr>
          <w:rFonts w:ascii="Times New Roman" w:eastAsia="Times New Roman" w:hAnsi="Times New Roman" w:cs="Times New Roman"/>
          <w:sz w:val="20"/>
          <w:szCs w:val="20"/>
          <w:lang w:eastAsia="zh-CN"/>
        </w:rPr>
        <w:t xml:space="preserve">Current specification supports </w:t>
      </w:r>
      <w:r w:rsidR="00635407" w:rsidRPr="00CC2111">
        <w:rPr>
          <w:rFonts w:ascii="Times New Roman" w:eastAsia="Times New Roman" w:hAnsi="Times New Roman" w:cs="Times New Roman"/>
          <w:sz w:val="20"/>
          <w:szCs w:val="20"/>
          <w:lang w:eastAsia="zh-CN"/>
        </w:rPr>
        <w:t xml:space="preserve">a </w:t>
      </w:r>
      <w:r w:rsidR="00275FD9" w:rsidRPr="00CC2111">
        <w:rPr>
          <w:rFonts w:ascii="Times New Roman" w:eastAsia="Times New Roman" w:hAnsi="Times New Roman" w:cs="Times New Roman"/>
          <w:sz w:val="20"/>
          <w:szCs w:val="20"/>
          <w:lang w:eastAsia="zh-CN"/>
        </w:rPr>
        <w:t>group-based beam reporting</w:t>
      </w:r>
      <w:r w:rsidR="00825207" w:rsidRPr="00CC2111">
        <w:rPr>
          <w:rFonts w:ascii="Times New Roman" w:eastAsia="Times New Roman" w:hAnsi="Times New Roman" w:cs="Times New Roman"/>
          <w:sz w:val="20"/>
          <w:szCs w:val="20"/>
          <w:lang w:eastAsia="zh-CN"/>
        </w:rPr>
        <w:t xml:space="preserve"> for non-AI/ML model</w:t>
      </w:r>
      <w:r w:rsidR="00275FD9" w:rsidRPr="00CC2111">
        <w:rPr>
          <w:rFonts w:ascii="Times New Roman" w:eastAsia="Times New Roman" w:hAnsi="Times New Roman" w:cs="Times New Roman"/>
          <w:sz w:val="20"/>
          <w:szCs w:val="20"/>
          <w:lang w:eastAsia="zh-CN"/>
        </w:rPr>
        <w:t>,</w:t>
      </w:r>
      <w:r w:rsidR="00297BB3" w:rsidRPr="00CC2111">
        <w:rPr>
          <w:rFonts w:ascii="Times New Roman" w:eastAsia="Times New Roman" w:hAnsi="Times New Roman" w:cs="Times New Roman"/>
          <w:sz w:val="20"/>
          <w:szCs w:val="20"/>
          <w:lang w:eastAsia="zh-CN"/>
        </w:rPr>
        <w:t xml:space="preserve"> </w:t>
      </w:r>
      <w:r w:rsidR="00275FD9" w:rsidRPr="00CC2111">
        <w:rPr>
          <w:rFonts w:ascii="Times New Roman" w:eastAsia="Times New Roman" w:hAnsi="Times New Roman" w:cs="Times New Roman"/>
          <w:sz w:val="20"/>
          <w:szCs w:val="20"/>
          <w:lang w:eastAsia="zh-CN"/>
        </w:rPr>
        <w:t xml:space="preserve">where </w:t>
      </w:r>
      <w:r w:rsidR="00C11372" w:rsidRPr="00CC2111">
        <w:rPr>
          <w:rFonts w:ascii="Times New Roman" w:eastAsia="Times New Roman" w:hAnsi="Times New Roman" w:cs="Times New Roman"/>
          <w:sz w:val="20"/>
          <w:szCs w:val="20"/>
          <w:lang w:val="en-GB" w:eastAsia="zh-CN"/>
        </w:rPr>
        <w:t xml:space="preserve">a UE reports </w:t>
      </w:r>
      <w:r w:rsidR="00C11372" w:rsidRPr="00CC2111">
        <w:rPr>
          <w:rFonts w:ascii="Times New Roman" w:eastAsia="Times New Roman" w:hAnsi="Times New Roman" w:cs="Times New Roman"/>
          <w:sz w:val="20"/>
          <w:szCs w:val="20"/>
          <w:lang w:eastAsia="zh-CN"/>
        </w:rPr>
        <w:t xml:space="preserve">measurement results of </w:t>
      </w:r>
      <w:r w:rsidR="00C11372" w:rsidRPr="00CC2111">
        <w:rPr>
          <w:rFonts w:ascii="Times New Roman" w:eastAsia="Times New Roman" w:hAnsi="Times New Roman" w:cs="Times New Roman"/>
          <w:sz w:val="20"/>
          <w:szCs w:val="20"/>
          <w:lang w:val="en-GB" w:eastAsia="zh-CN"/>
        </w:rPr>
        <w:t>beams in one report that it can receive either with the same Rx filter or with multiple Rx filters simultaneously</w:t>
      </w:r>
      <w:r w:rsidR="00275FD9" w:rsidRPr="00CC2111">
        <w:rPr>
          <w:rFonts w:ascii="Times New Roman" w:eastAsia="Times New Roman" w:hAnsi="Times New Roman" w:cs="Times New Roman"/>
          <w:sz w:val="20"/>
          <w:szCs w:val="20"/>
          <w:lang w:val="en-GB" w:eastAsia="zh-CN"/>
        </w:rPr>
        <w:t xml:space="preserve">. </w:t>
      </w:r>
      <w:r w:rsidR="00C11372" w:rsidRPr="00CC2111">
        <w:rPr>
          <w:rFonts w:ascii="Times New Roman" w:eastAsia="Times New Roman" w:hAnsi="Times New Roman" w:cs="Times New Roman"/>
          <w:sz w:val="20"/>
          <w:szCs w:val="20"/>
          <w:lang w:val="en-GB" w:eastAsia="zh-CN"/>
        </w:rPr>
        <w:t xml:space="preserve">For single TRP case, UE reports measurement results of </w:t>
      </w:r>
      <w:r w:rsidR="00C11372" w:rsidRPr="00CC2111">
        <w:rPr>
          <w:rFonts w:ascii="Times New Roman" w:eastAsia="Times New Roman" w:hAnsi="Times New Roman" w:cs="Times New Roman"/>
          <w:i/>
          <w:iCs/>
          <w:sz w:val="20"/>
          <w:szCs w:val="20"/>
          <w:lang w:val="en-GB" w:eastAsia="zh-CN"/>
        </w:rPr>
        <w:t>L</w:t>
      </w:r>
      <w:r w:rsidR="00C11372" w:rsidRPr="00CC2111">
        <w:rPr>
          <w:rFonts w:ascii="Times New Roman" w:eastAsia="Times New Roman" w:hAnsi="Times New Roman" w:cs="Times New Roman"/>
          <w:sz w:val="20"/>
          <w:szCs w:val="20"/>
          <w:lang w:val="en-GB" w:eastAsia="zh-CN"/>
        </w:rPr>
        <w:t>=2 beams in one report</w:t>
      </w:r>
      <w:r w:rsidR="00297BB3" w:rsidRPr="00CC2111">
        <w:rPr>
          <w:rFonts w:ascii="Times New Roman" w:eastAsia="Times New Roman" w:hAnsi="Times New Roman" w:cs="Times New Roman"/>
          <w:sz w:val="20"/>
          <w:szCs w:val="20"/>
          <w:lang w:val="en-GB" w:eastAsia="zh-CN"/>
        </w:rPr>
        <w:t>.</w:t>
      </w:r>
      <w:r w:rsidR="00297BB3" w:rsidRPr="00CC2111">
        <w:rPr>
          <w:rFonts w:ascii="Times New Roman" w:eastAsia="Times New Roman" w:hAnsi="Times New Roman" w:cs="Times New Roman"/>
          <w:sz w:val="20"/>
          <w:szCs w:val="20"/>
          <w:lang w:eastAsia="zh-CN"/>
        </w:rPr>
        <w:t xml:space="preserve"> </w:t>
      </w:r>
      <w:r w:rsidR="00C11372" w:rsidRPr="00CC2111">
        <w:rPr>
          <w:rFonts w:ascii="Times New Roman" w:eastAsia="Times New Roman" w:hAnsi="Times New Roman" w:cs="Times New Roman"/>
          <w:sz w:val="20"/>
          <w:szCs w:val="20"/>
          <w:lang w:val="en-GB" w:eastAsia="zh-CN"/>
        </w:rPr>
        <w:t xml:space="preserve">For multi-TRP case, </w:t>
      </w:r>
      <w:r w:rsidR="00C11372" w:rsidRPr="00CC2111">
        <w:rPr>
          <w:rFonts w:ascii="Times New Roman" w:eastAsia="Times New Roman" w:hAnsi="Times New Roman" w:cs="Times New Roman"/>
          <w:sz w:val="20"/>
          <w:szCs w:val="20"/>
          <w:lang w:eastAsia="zh-CN"/>
        </w:rPr>
        <w:t xml:space="preserve">UE reports </w:t>
      </w:r>
      <w:r w:rsidR="00C11372" w:rsidRPr="00CC2111">
        <w:rPr>
          <w:rFonts w:ascii="Times New Roman" w:eastAsia="Times New Roman" w:hAnsi="Times New Roman" w:cs="Times New Roman"/>
          <w:i/>
          <w:iCs/>
          <w:sz w:val="20"/>
          <w:szCs w:val="20"/>
          <w:lang w:eastAsia="zh-CN"/>
        </w:rPr>
        <w:t>L</w:t>
      </w:r>
      <w:r w:rsidR="00C11372" w:rsidRPr="00CC2111">
        <w:rPr>
          <w:rFonts w:ascii="Times New Roman" w:eastAsia="Times New Roman" w:hAnsi="Times New Roman" w:cs="Times New Roman"/>
          <w:sz w:val="20"/>
          <w:szCs w:val="20"/>
          <w:lang w:eastAsia="zh-CN"/>
        </w:rPr>
        <w:t xml:space="preserve"> groups of simultaneously received beams (1&lt;=</w:t>
      </w:r>
      <w:r w:rsidR="00C11372" w:rsidRPr="00CC2111">
        <w:rPr>
          <w:rFonts w:ascii="Times New Roman" w:eastAsia="Times New Roman" w:hAnsi="Times New Roman" w:cs="Times New Roman"/>
          <w:i/>
          <w:iCs/>
          <w:sz w:val="20"/>
          <w:szCs w:val="20"/>
          <w:lang w:eastAsia="zh-CN"/>
        </w:rPr>
        <w:t>L</w:t>
      </w:r>
      <w:r w:rsidR="00C11372" w:rsidRPr="00CC2111">
        <w:rPr>
          <w:rFonts w:ascii="Times New Roman" w:eastAsia="Times New Roman" w:hAnsi="Times New Roman" w:cs="Times New Roman"/>
          <w:sz w:val="20"/>
          <w:szCs w:val="20"/>
          <w:lang w:eastAsia="zh-CN"/>
        </w:rPr>
        <w:t xml:space="preserve">&lt;=4, configured by parameter </w:t>
      </w:r>
      <w:r w:rsidR="00C11372" w:rsidRPr="00CC2111">
        <w:rPr>
          <w:rFonts w:ascii="Times New Roman" w:eastAsia="Times New Roman" w:hAnsi="Times New Roman" w:cs="Times New Roman"/>
          <w:i/>
          <w:iCs/>
          <w:sz w:val="20"/>
          <w:szCs w:val="20"/>
          <w:lang w:val="en-GB" w:eastAsia="zh-CN"/>
        </w:rPr>
        <w:t>nrofReportedRSgroup</w:t>
      </w:r>
      <w:r w:rsidR="00C11372" w:rsidRPr="00CC2111">
        <w:rPr>
          <w:rFonts w:ascii="Times New Roman" w:eastAsia="Times New Roman" w:hAnsi="Times New Roman" w:cs="Times New Roman"/>
          <w:sz w:val="20"/>
          <w:szCs w:val="20"/>
          <w:lang w:val="en-GB" w:eastAsia="zh-CN"/>
        </w:rPr>
        <w:t>) in one report</w:t>
      </w:r>
      <w:r w:rsidR="00C11372" w:rsidRPr="00CC2111">
        <w:rPr>
          <w:rFonts w:ascii="Times New Roman" w:eastAsia="Times New Roman" w:hAnsi="Times New Roman" w:cs="Times New Roman"/>
          <w:sz w:val="20"/>
          <w:szCs w:val="20"/>
          <w:lang w:eastAsia="zh-CN"/>
        </w:rPr>
        <w:t xml:space="preserve">, wherein each group includes </w:t>
      </w:r>
      <w:r w:rsidR="00C11372" w:rsidRPr="00CC2111">
        <w:rPr>
          <w:rFonts w:ascii="Times New Roman" w:eastAsia="Times New Roman" w:hAnsi="Times New Roman" w:cs="Times New Roman"/>
          <w:sz w:val="20"/>
          <w:szCs w:val="20"/>
          <w:lang w:val="en-GB" w:eastAsia="zh-CN"/>
        </w:rPr>
        <w:t xml:space="preserve">measurement results of 2 beams and </w:t>
      </w:r>
      <w:r w:rsidR="00C11372" w:rsidRPr="00CC2111">
        <w:rPr>
          <w:rFonts w:ascii="Times New Roman" w:eastAsia="Times New Roman" w:hAnsi="Times New Roman" w:cs="Times New Roman"/>
          <w:sz w:val="20"/>
          <w:szCs w:val="20"/>
          <w:lang w:eastAsia="zh-CN"/>
        </w:rPr>
        <w:t>each beam in each group corresponds to one TRP</w:t>
      </w:r>
      <w:r w:rsidR="00297BB3" w:rsidRPr="00CC2111">
        <w:rPr>
          <w:rFonts w:ascii="Times New Roman" w:eastAsia="Times New Roman" w:hAnsi="Times New Roman" w:cs="Times New Roman"/>
          <w:sz w:val="20"/>
          <w:szCs w:val="20"/>
          <w:lang w:eastAsia="zh-CN"/>
        </w:rPr>
        <w:t xml:space="preserve">. </w:t>
      </w:r>
      <w:r w:rsidR="000D1A80" w:rsidRPr="00CC2111">
        <w:rPr>
          <w:rFonts w:ascii="Times New Roman" w:eastAsia="Times New Roman" w:hAnsi="Times New Roman" w:cs="Times New Roman"/>
          <w:sz w:val="20"/>
          <w:szCs w:val="20"/>
          <w:lang w:eastAsia="zh-CN"/>
        </w:rPr>
        <w:t xml:space="preserve">Hence, </w:t>
      </w:r>
      <w:r w:rsidR="00756F96" w:rsidRPr="00CC2111">
        <w:rPr>
          <w:rFonts w:ascii="Times New Roman" w:eastAsia="Times New Roman" w:hAnsi="Times New Roman" w:cs="Times New Roman"/>
          <w:sz w:val="20"/>
          <w:szCs w:val="20"/>
          <w:lang w:eastAsia="zh-CN"/>
        </w:rPr>
        <w:t xml:space="preserve">for NW-sided model inference, </w:t>
      </w:r>
      <w:r w:rsidR="00635407" w:rsidRPr="00CC2111">
        <w:rPr>
          <w:rFonts w:ascii="Times New Roman" w:eastAsia="Times New Roman" w:hAnsi="Times New Roman" w:cs="Times New Roman"/>
          <w:sz w:val="20"/>
          <w:szCs w:val="20"/>
          <w:lang w:eastAsia="zh-CN"/>
        </w:rPr>
        <w:t>the group-based beam reporting can be enhanced to be used</w:t>
      </w:r>
      <w:r w:rsidR="0086078F" w:rsidRPr="00CC2111">
        <w:rPr>
          <w:rFonts w:ascii="Times New Roman" w:eastAsia="Times New Roman" w:hAnsi="Times New Roman" w:cs="Times New Roman"/>
          <w:sz w:val="20"/>
          <w:szCs w:val="20"/>
          <w:lang w:eastAsia="zh-CN"/>
        </w:rPr>
        <w:t xml:space="preserve"> to report more than 4 beam related information. </w:t>
      </w:r>
      <w:r w:rsidR="00756F96" w:rsidRPr="00CC2111">
        <w:rPr>
          <w:rFonts w:ascii="Times New Roman" w:eastAsia="Times New Roman" w:hAnsi="Times New Roman" w:cs="Times New Roman"/>
          <w:sz w:val="20"/>
          <w:szCs w:val="20"/>
          <w:lang w:eastAsia="zh-CN"/>
        </w:rPr>
        <w:t>Hence, we propose the following.</w:t>
      </w:r>
    </w:p>
    <w:p w14:paraId="520E597E" w14:textId="77777777" w:rsidR="00E40A05" w:rsidRPr="00CC2111" w:rsidRDefault="00E40A05" w:rsidP="00CC2111">
      <w:pPr>
        <w:spacing w:after="60"/>
        <w:rPr>
          <w:rFonts w:ascii="Times New Roman" w:hAnsi="Times New Roman" w:cs="Times New Roman"/>
          <w:b/>
          <w:bCs/>
          <w:sz w:val="20"/>
          <w:szCs w:val="20"/>
        </w:rPr>
      </w:pPr>
    </w:p>
    <w:p w14:paraId="2FF8F011" w14:textId="31137222" w:rsidR="00D02322" w:rsidRPr="00CC2111" w:rsidRDefault="00D02322" w:rsidP="00CC2111">
      <w:pPr>
        <w:spacing w:after="60"/>
        <w:rPr>
          <w:rFonts w:ascii="Times New Roman" w:hAnsi="Times New Roman" w:cs="Times New Roman"/>
          <w:b/>
          <w:bCs/>
          <w:sz w:val="20"/>
          <w:szCs w:val="20"/>
        </w:rPr>
      </w:pPr>
      <w:r w:rsidRPr="00CC2111">
        <w:rPr>
          <w:rFonts w:ascii="Times New Roman" w:hAnsi="Times New Roman" w:cs="Times New Roman"/>
          <w:b/>
          <w:bCs/>
          <w:sz w:val="20"/>
          <w:szCs w:val="20"/>
        </w:rPr>
        <w:lastRenderedPageBreak/>
        <w:t xml:space="preserve">Proposal </w:t>
      </w:r>
      <w:r w:rsidR="00C8057C" w:rsidRPr="00CC2111">
        <w:rPr>
          <w:rFonts w:ascii="Times New Roman" w:hAnsi="Times New Roman" w:cs="Times New Roman"/>
          <w:b/>
          <w:bCs/>
          <w:sz w:val="20"/>
          <w:szCs w:val="20"/>
        </w:rPr>
        <w:t>3</w:t>
      </w:r>
      <w:r w:rsidRPr="00CC2111">
        <w:rPr>
          <w:rFonts w:ascii="Times New Roman" w:hAnsi="Times New Roman" w:cs="Times New Roman"/>
          <w:b/>
          <w:bCs/>
          <w:sz w:val="20"/>
          <w:szCs w:val="20"/>
        </w:rPr>
        <w:t xml:space="preserve">: </w:t>
      </w:r>
      <w:r w:rsidR="00FC737D" w:rsidRPr="00CC2111">
        <w:rPr>
          <w:rFonts w:ascii="Times New Roman" w:hAnsi="Times New Roman" w:cs="Times New Roman"/>
          <w:b/>
          <w:bCs/>
          <w:sz w:val="20"/>
          <w:szCs w:val="20"/>
        </w:rPr>
        <w:t>G</w:t>
      </w:r>
      <w:r w:rsidRPr="00CC2111">
        <w:rPr>
          <w:rFonts w:ascii="Times New Roman" w:hAnsi="Times New Roman" w:cs="Times New Roman"/>
          <w:b/>
          <w:bCs/>
          <w:sz w:val="20"/>
          <w:szCs w:val="20"/>
        </w:rPr>
        <w:t xml:space="preserve">roup-based beam reporting </w:t>
      </w:r>
      <w:r w:rsidR="003E143C" w:rsidRPr="00CC2111">
        <w:rPr>
          <w:rFonts w:ascii="Times New Roman" w:hAnsi="Times New Roman" w:cs="Times New Roman"/>
          <w:b/>
          <w:bCs/>
          <w:sz w:val="20"/>
          <w:szCs w:val="20"/>
        </w:rPr>
        <w:t>can be</w:t>
      </w:r>
      <w:r w:rsidR="00FC737D" w:rsidRPr="00CC2111">
        <w:rPr>
          <w:rFonts w:ascii="Times New Roman" w:hAnsi="Times New Roman" w:cs="Times New Roman"/>
          <w:b/>
          <w:bCs/>
          <w:sz w:val="20"/>
          <w:szCs w:val="20"/>
        </w:rPr>
        <w:t xml:space="preserve"> </w:t>
      </w:r>
      <w:r w:rsidR="00F75DEF" w:rsidRPr="00CC2111">
        <w:rPr>
          <w:rFonts w:ascii="Times New Roman" w:hAnsi="Times New Roman" w:cs="Times New Roman"/>
          <w:b/>
          <w:bCs/>
          <w:sz w:val="20"/>
          <w:szCs w:val="20"/>
        </w:rPr>
        <w:t>enhanced</w:t>
      </w:r>
      <w:r w:rsidR="00FC737D" w:rsidRPr="00CC2111">
        <w:rPr>
          <w:rFonts w:ascii="Times New Roman" w:hAnsi="Times New Roman" w:cs="Times New Roman"/>
          <w:b/>
          <w:bCs/>
          <w:sz w:val="20"/>
          <w:szCs w:val="20"/>
        </w:rPr>
        <w:t xml:space="preserve"> </w:t>
      </w:r>
      <w:r w:rsidRPr="00CC2111">
        <w:rPr>
          <w:rFonts w:ascii="Times New Roman" w:hAnsi="Times New Roman" w:cs="Times New Roman"/>
          <w:b/>
          <w:bCs/>
          <w:sz w:val="20"/>
          <w:szCs w:val="20"/>
        </w:rPr>
        <w:t xml:space="preserve">to </w:t>
      </w:r>
      <w:r w:rsidR="00CC6EDB" w:rsidRPr="00CC2111">
        <w:rPr>
          <w:rFonts w:ascii="Times New Roman" w:hAnsi="Times New Roman" w:cs="Times New Roman"/>
          <w:b/>
          <w:bCs/>
          <w:sz w:val="20"/>
          <w:szCs w:val="20"/>
        </w:rPr>
        <w:t>support</w:t>
      </w:r>
      <w:r w:rsidR="00ED7533" w:rsidRPr="00CC2111">
        <w:rPr>
          <w:rFonts w:ascii="Times New Roman" w:hAnsi="Times New Roman" w:cs="Times New Roman"/>
          <w:b/>
          <w:bCs/>
          <w:sz w:val="20"/>
          <w:szCs w:val="20"/>
        </w:rPr>
        <w:t xml:space="preserve"> to report</w:t>
      </w:r>
      <w:r w:rsidRPr="00CC2111">
        <w:rPr>
          <w:rFonts w:ascii="Times New Roman" w:hAnsi="Times New Roman" w:cs="Times New Roman"/>
          <w:b/>
          <w:bCs/>
          <w:sz w:val="20"/>
          <w:szCs w:val="20"/>
        </w:rPr>
        <w:t xml:space="preserve"> more than 4</w:t>
      </w:r>
      <w:r w:rsidR="008A3071" w:rsidRPr="00CC2111">
        <w:rPr>
          <w:rFonts w:ascii="Times New Roman" w:hAnsi="Times New Roman" w:cs="Times New Roman"/>
          <w:b/>
          <w:bCs/>
          <w:sz w:val="20"/>
          <w:szCs w:val="20"/>
        </w:rPr>
        <w:t xml:space="preserve"> </w:t>
      </w:r>
      <w:r w:rsidRPr="00CC2111">
        <w:rPr>
          <w:rFonts w:ascii="Times New Roman" w:hAnsi="Times New Roman" w:cs="Times New Roman"/>
          <w:b/>
          <w:bCs/>
          <w:sz w:val="20"/>
          <w:szCs w:val="20"/>
        </w:rPr>
        <w:t>beam</w:t>
      </w:r>
      <w:r w:rsidR="00D22BB6" w:rsidRPr="00CC2111">
        <w:rPr>
          <w:rFonts w:ascii="Times New Roman" w:hAnsi="Times New Roman" w:cs="Times New Roman"/>
          <w:b/>
          <w:bCs/>
          <w:sz w:val="20"/>
          <w:szCs w:val="20"/>
        </w:rPr>
        <w:t>s</w:t>
      </w:r>
      <w:r w:rsidR="00FC737D" w:rsidRPr="00CC2111">
        <w:rPr>
          <w:rFonts w:ascii="Times New Roman" w:hAnsi="Times New Roman" w:cs="Times New Roman"/>
          <w:b/>
          <w:bCs/>
          <w:sz w:val="20"/>
          <w:szCs w:val="20"/>
        </w:rPr>
        <w:t xml:space="preserve"> in one report</w:t>
      </w:r>
      <w:r w:rsidR="008A3071" w:rsidRPr="00CC2111">
        <w:rPr>
          <w:rFonts w:ascii="Times New Roman" w:hAnsi="Times New Roman" w:cs="Times New Roman"/>
          <w:b/>
          <w:bCs/>
          <w:sz w:val="20"/>
          <w:szCs w:val="20"/>
        </w:rPr>
        <w:t xml:space="preserve"> for NW-sided model</w:t>
      </w:r>
      <w:r w:rsidRPr="00CC2111">
        <w:rPr>
          <w:rFonts w:ascii="Times New Roman" w:hAnsi="Times New Roman" w:cs="Times New Roman"/>
          <w:b/>
          <w:bCs/>
          <w:sz w:val="20"/>
          <w:szCs w:val="20"/>
        </w:rPr>
        <w:t>.</w:t>
      </w:r>
    </w:p>
    <w:p w14:paraId="54285BF4" w14:textId="77777777" w:rsidR="0089218A" w:rsidRPr="00CC2111" w:rsidRDefault="0089218A" w:rsidP="00CC2111">
      <w:pPr>
        <w:spacing w:after="60"/>
        <w:rPr>
          <w:rFonts w:ascii="Times New Roman" w:hAnsi="Times New Roman" w:cs="Times New Roman"/>
          <w:b/>
          <w:bCs/>
          <w:sz w:val="20"/>
          <w:szCs w:val="20"/>
        </w:rPr>
      </w:pPr>
    </w:p>
    <w:p w14:paraId="61A324F9" w14:textId="0D0E5862" w:rsidR="00E81AC7" w:rsidRPr="00CC2111" w:rsidRDefault="00E81AC7" w:rsidP="00CC2111">
      <w:pPr>
        <w:spacing w:after="60"/>
        <w:rPr>
          <w:rFonts w:ascii="Times New Roman" w:eastAsia="Times New Roman" w:hAnsi="Times New Roman" w:cs="Times New Roman"/>
          <w:sz w:val="20"/>
          <w:szCs w:val="20"/>
          <w:lang w:eastAsia="zh-CN"/>
        </w:rPr>
      </w:pPr>
      <w:r w:rsidRPr="00CC2111">
        <w:rPr>
          <w:rFonts w:ascii="Times New Roman" w:eastAsia="Times New Roman" w:hAnsi="Times New Roman" w:cs="Times New Roman"/>
          <w:sz w:val="20"/>
          <w:szCs w:val="20"/>
          <w:lang w:eastAsia="zh-CN"/>
        </w:rPr>
        <w:t>Regarding “FFS point on the report content for beam related information” in above agreement,</w:t>
      </w:r>
      <w:r w:rsidR="001975BE" w:rsidRPr="00CC2111">
        <w:rPr>
          <w:rFonts w:ascii="Times New Roman" w:eastAsia="Times New Roman" w:hAnsi="Times New Roman" w:cs="Times New Roman"/>
          <w:sz w:val="20"/>
          <w:szCs w:val="20"/>
          <w:lang w:eastAsia="zh-CN"/>
        </w:rPr>
        <w:t xml:space="preserve"> </w:t>
      </w:r>
      <w:r w:rsidR="00C767A7" w:rsidRPr="00CC2111">
        <w:rPr>
          <w:rFonts w:ascii="Times New Roman" w:eastAsia="Times New Roman" w:hAnsi="Times New Roman" w:cs="Times New Roman"/>
          <w:sz w:val="20"/>
          <w:szCs w:val="20"/>
          <w:lang w:eastAsia="zh-CN"/>
        </w:rPr>
        <w:t>RAN1</w:t>
      </w:r>
      <w:r w:rsidR="00D47848" w:rsidRPr="00CC2111">
        <w:rPr>
          <w:rFonts w:ascii="Times New Roman" w:eastAsia="Times New Roman" w:hAnsi="Times New Roman" w:cs="Times New Roman"/>
          <w:sz w:val="20"/>
          <w:szCs w:val="20"/>
          <w:lang w:eastAsia="zh-CN"/>
        </w:rPr>
        <w:t xml:space="preserve"> discussed and</w:t>
      </w:r>
      <w:r w:rsidR="00C767A7" w:rsidRPr="00CC2111">
        <w:rPr>
          <w:rFonts w:ascii="Times New Roman" w:eastAsia="Times New Roman" w:hAnsi="Times New Roman" w:cs="Times New Roman"/>
          <w:sz w:val="20"/>
          <w:szCs w:val="20"/>
          <w:lang w:eastAsia="zh-CN"/>
        </w:rPr>
        <w:t xml:space="preserve"> agreed the following </w:t>
      </w:r>
      <w:r w:rsidR="001975BE" w:rsidRPr="00CC2111">
        <w:rPr>
          <w:rFonts w:ascii="Times New Roman" w:eastAsia="Times New Roman" w:hAnsi="Times New Roman" w:cs="Times New Roman"/>
          <w:sz w:val="20"/>
          <w:szCs w:val="20"/>
          <w:lang w:eastAsia="zh-CN"/>
        </w:rPr>
        <w:t xml:space="preserve">for </w:t>
      </w:r>
      <w:r w:rsidR="001975BE" w:rsidRPr="00CC2111">
        <w:rPr>
          <w:rFonts w:ascii="Times New Roman" w:hAnsi="Times New Roman" w:cs="Times New Roman"/>
          <w:sz w:val="20"/>
          <w:szCs w:val="20"/>
        </w:rPr>
        <w:t>at least BM-Case 1.</w:t>
      </w:r>
    </w:p>
    <w:tbl>
      <w:tblPr>
        <w:tblStyle w:val="TableGrid"/>
        <w:tblW w:w="0" w:type="auto"/>
        <w:tblLook w:val="04A0" w:firstRow="1" w:lastRow="0" w:firstColumn="1" w:lastColumn="0" w:noHBand="0" w:noVBand="1"/>
      </w:tblPr>
      <w:tblGrid>
        <w:gridCol w:w="9913"/>
      </w:tblGrid>
      <w:tr w:rsidR="00E81AC7" w:rsidRPr="00CC2111" w14:paraId="0ED129C9" w14:textId="77777777">
        <w:tc>
          <w:tcPr>
            <w:tcW w:w="9913" w:type="dxa"/>
          </w:tcPr>
          <w:p w14:paraId="0AE88F8C" w14:textId="77777777" w:rsidR="00E81AC7" w:rsidRPr="00CC2111" w:rsidRDefault="00E81AC7" w:rsidP="00CC2111">
            <w:pPr>
              <w:pStyle w:val="NormalWeb"/>
              <w:spacing w:before="0" w:beforeAutospacing="0" w:after="60" w:afterAutospacing="0"/>
              <w:rPr>
                <w:sz w:val="20"/>
                <w:szCs w:val="20"/>
              </w:rPr>
            </w:pPr>
            <w:r w:rsidRPr="00CC2111">
              <w:rPr>
                <w:sz w:val="20"/>
                <w:szCs w:val="20"/>
                <w:highlight w:val="green"/>
              </w:rPr>
              <w:t>Agreement</w:t>
            </w:r>
            <w:r w:rsidRPr="00CC2111">
              <w:rPr>
                <w:sz w:val="20"/>
                <w:szCs w:val="20"/>
              </w:rPr>
              <w:t xml:space="preserve"> (RAN 1 #117)</w:t>
            </w:r>
          </w:p>
          <w:p w14:paraId="16D7931A" w14:textId="77777777" w:rsidR="00E81AC7" w:rsidRPr="00CC2111" w:rsidRDefault="00E81AC7" w:rsidP="00CC2111">
            <w:pPr>
              <w:pStyle w:val="NormalWeb"/>
              <w:spacing w:before="0" w:beforeAutospacing="0" w:after="60" w:afterAutospacing="0"/>
              <w:rPr>
                <w:sz w:val="20"/>
                <w:szCs w:val="20"/>
              </w:rPr>
            </w:pPr>
            <w:r w:rsidRPr="00CC2111">
              <w:rPr>
                <w:sz w:val="20"/>
                <w:szCs w:val="20"/>
              </w:rPr>
              <w:t xml:space="preserve">For NW-sided model, for inference report, at least for BM-Case 1, the content in a beam report in L1 signaling, support </w:t>
            </w:r>
          </w:p>
          <w:p w14:paraId="67330A7C" w14:textId="77777777" w:rsidR="00E81AC7" w:rsidRPr="00CC2111" w:rsidRDefault="00E81AC7" w:rsidP="00CC2111">
            <w:pPr>
              <w:numPr>
                <w:ilvl w:val="1"/>
                <w:numId w:val="24"/>
              </w:numPr>
              <w:spacing w:after="60"/>
              <w:ind w:left="720"/>
              <w:textAlignment w:val="center"/>
              <w:rPr>
                <w:rFonts w:ascii="Times New Roman" w:hAnsi="Times New Roman" w:cs="Times New Roman"/>
                <w:sz w:val="20"/>
                <w:szCs w:val="20"/>
              </w:rPr>
            </w:pPr>
            <w:r w:rsidRPr="00CC2111">
              <w:rPr>
                <w:rFonts w:ascii="Times New Roman" w:hAnsi="Times New Roman" w:cs="Times New Roman"/>
                <w:sz w:val="20"/>
                <w:szCs w:val="20"/>
              </w:rPr>
              <w:t>L1-RSRPs and corresponding beam information of Top M beam(s) with largest M measured value(s) of L1-RSRP(s) of a measurement resource set, where M is configured by gNB</w:t>
            </w:r>
          </w:p>
          <w:p w14:paraId="2C26202C" w14:textId="77777777" w:rsidR="00E81AC7" w:rsidRPr="00CC2111" w:rsidRDefault="00E81AC7" w:rsidP="00CC2111">
            <w:pPr>
              <w:numPr>
                <w:ilvl w:val="1"/>
                <w:numId w:val="24"/>
              </w:numPr>
              <w:spacing w:after="60"/>
              <w:ind w:left="720"/>
              <w:textAlignment w:val="center"/>
              <w:rPr>
                <w:rFonts w:ascii="Times New Roman" w:hAnsi="Times New Roman" w:cs="Times New Roman"/>
                <w:sz w:val="20"/>
                <w:szCs w:val="20"/>
              </w:rPr>
            </w:pPr>
            <w:r w:rsidRPr="00CC2111">
              <w:rPr>
                <w:rFonts w:ascii="Times New Roman" w:hAnsi="Times New Roman" w:cs="Times New Roman"/>
                <w:sz w:val="20"/>
                <w:szCs w:val="20"/>
              </w:rPr>
              <w:t xml:space="preserve">If M = the size of the measurement resource set, the content is all L1-RSRPs and one beam index (i.e., CRI/SSBRI) for the largest measured value of L1-RSRPof a measurement resource set </w:t>
            </w:r>
          </w:p>
          <w:p w14:paraId="4DAD0BC1" w14:textId="77777777" w:rsidR="00E81AC7" w:rsidRPr="00CC2111" w:rsidRDefault="00E81AC7" w:rsidP="00CC2111">
            <w:pPr>
              <w:numPr>
                <w:ilvl w:val="1"/>
                <w:numId w:val="24"/>
              </w:numPr>
              <w:spacing w:after="60"/>
              <w:ind w:left="720"/>
              <w:textAlignment w:val="center"/>
              <w:rPr>
                <w:rFonts w:ascii="Times New Roman" w:hAnsi="Times New Roman" w:cs="Times New Roman"/>
                <w:sz w:val="20"/>
                <w:szCs w:val="20"/>
              </w:rPr>
            </w:pPr>
            <w:r w:rsidRPr="00CC2111">
              <w:rPr>
                <w:rFonts w:ascii="Times New Roman" w:hAnsi="Times New Roman" w:cs="Times New Roman"/>
                <w:sz w:val="20"/>
                <w:szCs w:val="20"/>
              </w:rPr>
              <w:t xml:space="preserve">FFS: L1-RSRPs and corresponding beam information of up to M beams within X dB gap to the largest measured value of L1-RSRP, X and M are configured by gNB, and whether/how to report number of reported beams </w:t>
            </w:r>
          </w:p>
          <w:p w14:paraId="02A8C7CE" w14:textId="77777777" w:rsidR="00E81AC7" w:rsidRPr="00CC2111" w:rsidRDefault="00E81AC7" w:rsidP="00CC2111">
            <w:pPr>
              <w:numPr>
                <w:ilvl w:val="1"/>
                <w:numId w:val="24"/>
              </w:numPr>
              <w:spacing w:after="60"/>
              <w:ind w:left="720"/>
              <w:textAlignment w:val="center"/>
              <w:rPr>
                <w:rFonts w:ascii="Times New Roman" w:hAnsi="Times New Roman" w:cs="Times New Roman"/>
                <w:sz w:val="20"/>
                <w:szCs w:val="20"/>
              </w:rPr>
            </w:pPr>
            <w:r w:rsidRPr="00CC2111">
              <w:rPr>
                <w:rFonts w:ascii="Times New Roman" w:hAnsi="Times New Roman" w:cs="Times New Roman"/>
                <w:sz w:val="20"/>
                <w:szCs w:val="20"/>
              </w:rPr>
              <w:t>FFS on the maximum value of M (where M can be larger than 4) based on UE capability (M may or may not be different for different reporting contents)</w:t>
            </w:r>
          </w:p>
          <w:p w14:paraId="2005D166" w14:textId="77777777" w:rsidR="00E81AC7" w:rsidRPr="00CC2111" w:rsidRDefault="00E81AC7" w:rsidP="00CC2111">
            <w:pPr>
              <w:numPr>
                <w:ilvl w:val="1"/>
                <w:numId w:val="24"/>
              </w:numPr>
              <w:spacing w:after="60"/>
              <w:ind w:left="720"/>
              <w:textAlignment w:val="center"/>
              <w:rPr>
                <w:rFonts w:ascii="Times New Roman" w:hAnsi="Times New Roman" w:cs="Times New Roman"/>
                <w:sz w:val="20"/>
                <w:szCs w:val="20"/>
              </w:rPr>
            </w:pPr>
            <w:r w:rsidRPr="00CC2111">
              <w:rPr>
                <w:rFonts w:ascii="Times New Roman" w:hAnsi="Times New Roman" w:cs="Times New Roman"/>
                <w:sz w:val="20"/>
                <w:szCs w:val="20"/>
              </w:rPr>
              <w:t>FFS on beam information</w:t>
            </w:r>
          </w:p>
          <w:p w14:paraId="1A3F0C4D" w14:textId="77777777" w:rsidR="00E81AC7" w:rsidRPr="00CC2111" w:rsidRDefault="00E81AC7" w:rsidP="00CC2111">
            <w:pPr>
              <w:numPr>
                <w:ilvl w:val="1"/>
                <w:numId w:val="24"/>
              </w:numPr>
              <w:spacing w:after="60"/>
              <w:ind w:left="720"/>
              <w:textAlignment w:val="center"/>
              <w:rPr>
                <w:rFonts w:ascii="Times New Roman" w:hAnsi="Times New Roman" w:cs="Times New Roman"/>
                <w:sz w:val="20"/>
                <w:szCs w:val="20"/>
              </w:rPr>
            </w:pPr>
            <w:r w:rsidRPr="00CC2111">
              <w:rPr>
                <w:rFonts w:ascii="Times New Roman" w:hAnsi="Times New Roman" w:cs="Times New Roman"/>
                <w:sz w:val="20"/>
                <w:szCs w:val="20"/>
              </w:rPr>
              <w:t>Note: Purpose, such as above “For NW-sided model, for inference report, at least for BM-Case 1”, will not be specified in RAN 1 specifications</w:t>
            </w:r>
          </w:p>
          <w:p w14:paraId="281EC852" w14:textId="77777777" w:rsidR="001975BE" w:rsidRPr="00CC2111" w:rsidRDefault="001975BE" w:rsidP="00CC2111">
            <w:pPr>
              <w:spacing w:after="60"/>
              <w:rPr>
                <w:rFonts w:ascii="Times New Roman" w:eastAsia="Batang" w:hAnsi="Times New Roman" w:cs="Times New Roman"/>
                <w:sz w:val="20"/>
                <w:szCs w:val="20"/>
                <w:lang w:val="en-GB"/>
              </w:rPr>
            </w:pPr>
          </w:p>
          <w:p w14:paraId="7FC7B312" w14:textId="476240DF" w:rsidR="00E81AC7" w:rsidRPr="00CC2111" w:rsidRDefault="00E81AC7" w:rsidP="00CC2111">
            <w:pPr>
              <w:spacing w:after="60"/>
              <w:rPr>
                <w:rFonts w:ascii="Times New Roman" w:eastAsia="Batang" w:hAnsi="Times New Roman" w:cs="Times New Roman"/>
                <w:sz w:val="20"/>
                <w:szCs w:val="20"/>
                <w:lang w:val="en-GB"/>
              </w:rPr>
            </w:pPr>
            <w:r w:rsidRPr="00CC2111">
              <w:rPr>
                <w:rFonts w:ascii="Times New Roman" w:eastAsia="Batang" w:hAnsi="Times New Roman" w:cs="Times New Roman"/>
                <w:sz w:val="20"/>
                <w:szCs w:val="20"/>
                <w:lang w:val="en-GB"/>
              </w:rPr>
              <w:t>Conclusion</w:t>
            </w:r>
            <w:r w:rsidR="007D1B4F" w:rsidRPr="00CC2111">
              <w:rPr>
                <w:rFonts w:ascii="Times New Roman" w:eastAsia="Batang" w:hAnsi="Times New Roman" w:cs="Times New Roman"/>
                <w:sz w:val="20"/>
                <w:szCs w:val="20"/>
                <w:lang w:val="en-GB"/>
              </w:rPr>
              <w:t xml:space="preserve"> </w:t>
            </w:r>
            <w:r w:rsidR="007D1B4F" w:rsidRPr="00CC2111">
              <w:rPr>
                <w:rFonts w:ascii="Times New Roman" w:eastAsia="DengXian" w:hAnsi="Times New Roman" w:cs="Times New Roman"/>
                <w:sz w:val="20"/>
                <w:szCs w:val="20"/>
                <w:lang w:val="en-GB" w:eastAsia="zh-CN"/>
              </w:rPr>
              <w:t>(RAN 1#121)</w:t>
            </w:r>
          </w:p>
          <w:p w14:paraId="2B2DB639" w14:textId="77777777" w:rsidR="00E81AC7" w:rsidRPr="00CC2111" w:rsidRDefault="00E81AC7" w:rsidP="00CC2111">
            <w:pPr>
              <w:numPr>
                <w:ilvl w:val="0"/>
                <w:numId w:val="23"/>
              </w:numPr>
              <w:spacing w:after="60"/>
              <w:rPr>
                <w:rFonts w:ascii="Times New Roman" w:eastAsia="Batang" w:hAnsi="Times New Roman" w:cs="Times New Roman"/>
                <w:sz w:val="20"/>
                <w:szCs w:val="20"/>
                <w:lang w:val="en-GB" w:eastAsia="x-none"/>
              </w:rPr>
            </w:pPr>
            <w:r w:rsidRPr="00CC2111">
              <w:rPr>
                <w:rFonts w:ascii="Times New Roman" w:eastAsia="Batang" w:hAnsi="Times New Roman" w:cs="Times New Roman"/>
                <w:sz w:val="20"/>
                <w:szCs w:val="20"/>
                <w:lang w:val="en-GB" w:eastAsia="x-none"/>
              </w:rPr>
              <w:t xml:space="preserve">For NW sided model for L1-RSRP report in L1 signaling, legacy quantization steps and range are reused. </w:t>
            </w:r>
          </w:p>
          <w:p w14:paraId="62D7B3F4" w14:textId="77777777" w:rsidR="001975BE" w:rsidRPr="00CC2111" w:rsidRDefault="001975BE" w:rsidP="00CC2111">
            <w:pPr>
              <w:spacing w:after="60"/>
              <w:rPr>
                <w:rFonts w:ascii="Times New Roman" w:eastAsia="DengXian" w:hAnsi="Times New Roman" w:cs="Times New Roman"/>
                <w:sz w:val="20"/>
                <w:szCs w:val="20"/>
                <w:highlight w:val="green"/>
                <w:lang w:val="en-GB" w:eastAsia="zh-CN"/>
              </w:rPr>
            </w:pPr>
          </w:p>
          <w:p w14:paraId="13B465C7" w14:textId="081F8FFB" w:rsidR="00E81AC7" w:rsidRPr="00CC2111" w:rsidRDefault="00E81AC7" w:rsidP="00CC2111">
            <w:pPr>
              <w:spacing w:after="60"/>
              <w:rPr>
                <w:rFonts w:ascii="Times New Roman" w:eastAsia="DengXian" w:hAnsi="Times New Roman" w:cs="Times New Roman"/>
                <w:sz w:val="20"/>
                <w:szCs w:val="20"/>
                <w:highlight w:val="green"/>
                <w:lang w:val="en-GB" w:eastAsia="zh-CN"/>
              </w:rPr>
            </w:pPr>
            <w:r w:rsidRPr="00CC2111">
              <w:rPr>
                <w:rFonts w:ascii="Times New Roman" w:eastAsia="DengXian" w:hAnsi="Times New Roman" w:cs="Times New Roman"/>
                <w:sz w:val="20"/>
                <w:szCs w:val="20"/>
                <w:highlight w:val="green"/>
                <w:lang w:val="en-GB" w:eastAsia="zh-CN"/>
              </w:rPr>
              <w:t>Agreement</w:t>
            </w:r>
            <w:r w:rsidR="001975BE" w:rsidRPr="00CC2111">
              <w:rPr>
                <w:rFonts w:ascii="Times New Roman" w:eastAsia="DengXian" w:hAnsi="Times New Roman" w:cs="Times New Roman"/>
                <w:sz w:val="20"/>
                <w:szCs w:val="20"/>
                <w:highlight w:val="green"/>
                <w:lang w:val="en-GB" w:eastAsia="zh-CN"/>
              </w:rPr>
              <w:t xml:space="preserve"> </w:t>
            </w:r>
            <w:r w:rsidRPr="00CC2111">
              <w:rPr>
                <w:rFonts w:ascii="Times New Roman" w:eastAsia="DengXian" w:hAnsi="Times New Roman" w:cs="Times New Roman"/>
                <w:sz w:val="20"/>
                <w:szCs w:val="20"/>
                <w:lang w:val="en-GB" w:eastAsia="zh-CN"/>
              </w:rPr>
              <w:t>(RAN 1#121)</w:t>
            </w:r>
          </w:p>
          <w:p w14:paraId="0AB13832" w14:textId="77777777" w:rsidR="00E81AC7" w:rsidRPr="00CC2111" w:rsidRDefault="00E81AC7" w:rsidP="00CC2111">
            <w:pPr>
              <w:spacing w:after="60"/>
              <w:rPr>
                <w:rFonts w:ascii="Times New Roman" w:eastAsia="DengXian" w:hAnsi="Times New Roman" w:cs="Times New Roman"/>
                <w:sz w:val="20"/>
                <w:szCs w:val="20"/>
                <w:lang w:val="en-GB" w:eastAsia="zh-CN"/>
              </w:rPr>
            </w:pPr>
            <w:r w:rsidRPr="00CC2111">
              <w:rPr>
                <w:rFonts w:ascii="Times New Roman" w:eastAsia="Batang" w:hAnsi="Times New Roman" w:cs="Times New Roman"/>
                <w:sz w:val="20"/>
                <w:szCs w:val="20"/>
                <w:lang w:val="en-GB"/>
              </w:rPr>
              <w:t xml:space="preserve">For NW-sided model, for inference, </w:t>
            </w:r>
            <w:r w:rsidRPr="00CC2111">
              <w:rPr>
                <w:rFonts w:ascii="Times New Roman" w:eastAsia="Batang" w:hAnsi="Times New Roman" w:cs="Times New Roman"/>
                <w:sz w:val="20"/>
                <w:szCs w:val="20"/>
                <w:lang w:val="en-GB" w:eastAsia="zh-CN"/>
              </w:rPr>
              <w:t>when M&lt;the size of measurement resource set, the beam information is CRI/SSBRI</w:t>
            </w:r>
          </w:p>
          <w:p w14:paraId="41A91681" w14:textId="4BC592C8" w:rsidR="00E81AC7" w:rsidRPr="00CC2111" w:rsidRDefault="00E81AC7" w:rsidP="00CC2111">
            <w:pPr>
              <w:spacing w:after="60"/>
              <w:rPr>
                <w:rFonts w:ascii="Times New Roman" w:hAnsi="Times New Roman" w:cs="Times New Roman"/>
                <w:b/>
                <w:bCs/>
                <w:sz w:val="20"/>
                <w:szCs w:val="20"/>
              </w:rPr>
            </w:pPr>
            <w:r w:rsidRPr="00CC2111">
              <w:rPr>
                <w:rFonts w:ascii="Times New Roman" w:eastAsia="DengXian" w:hAnsi="Times New Roman" w:cs="Times New Roman"/>
                <w:sz w:val="20"/>
                <w:szCs w:val="20"/>
                <w:lang w:val="en-GB" w:eastAsia="zh-CN"/>
              </w:rPr>
              <w:t>Note: The purpose, such as above “</w:t>
            </w:r>
            <w:r w:rsidRPr="00CC2111">
              <w:rPr>
                <w:rFonts w:ascii="Times New Roman" w:eastAsia="Batang" w:hAnsi="Times New Roman" w:cs="Times New Roman"/>
                <w:sz w:val="20"/>
                <w:szCs w:val="20"/>
                <w:lang w:val="en-GB"/>
              </w:rPr>
              <w:t>For NW-sided model, for inference</w:t>
            </w:r>
            <w:r w:rsidRPr="00CC2111">
              <w:rPr>
                <w:rFonts w:ascii="Times New Roman" w:eastAsia="DengXian" w:hAnsi="Times New Roman" w:cs="Times New Roman"/>
                <w:sz w:val="20"/>
                <w:szCs w:val="20"/>
                <w:lang w:val="en-GB" w:eastAsia="zh-CN"/>
              </w:rPr>
              <w:t>” will not be specified in RAN1 specifications.</w:t>
            </w:r>
          </w:p>
        </w:tc>
      </w:tr>
    </w:tbl>
    <w:p w14:paraId="1BE43DB9" w14:textId="0B9CED27" w:rsidR="00E81AC7" w:rsidRPr="00CC2111" w:rsidRDefault="004510AA"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We </w:t>
      </w:r>
      <w:r w:rsidR="00063927" w:rsidRPr="00CC2111">
        <w:rPr>
          <w:rFonts w:ascii="Times New Roman" w:hAnsi="Times New Roman" w:cs="Times New Roman"/>
          <w:sz w:val="20"/>
          <w:szCs w:val="20"/>
        </w:rPr>
        <w:t xml:space="preserve">think these agreements can be </w:t>
      </w:r>
      <w:r w:rsidR="000A0AE7" w:rsidRPr="00CC2111">
        <w:rPr>
          <w:rFonts w:ascii="Times New Roman" w:hAnsi="Times New Roman" w:cs="Times New Roman"/>
          <w:sz w:val="20"/>
          <w:szCs w:val="20"/>
        </w:rPr>
        <w:t>extended</w:t>
      </w:r>
      <w:r w:rsidR="00326AED" w:rsidRPr="00CC2111">
        <w:rPr>
          <w:rFonts w:ascii="Times New Roman" w:hAnsi="Times New Roman" w:cs="Times New Roman"/>
          <w:sz w:val="20"/>
          <w:szCs w:val="20"/>
        </w:rPr>
        <w:t xml:space="preserve"> to be used</w:t>
      </w:r>
      <w:r w:rsidR="00063927" w:rsidRPr="00CC2111">
        <w:rPr>
          <w:rFonts w:ascii="Times New Roman" w:hAnsi="Times New Roman" w:cs="Times New Roman"/>
          <w:sz w:val="20"/>
          <w:szCs w:val="20"/>
        </w:rPr>
        <w:t xml:space="preserve"> for BM-Case2</w:t>
      </w:r>
      <w:r w:rsidR="00094281" w:rsidRPr="00CC2111">
        <w:rPr>
          <w:rFonts w:ascii="Times New Roman" w:hAnsi="Times New Roman" w:cs="Times New Roman"/>
          <w:sz w:val="20"/>
          <w:szCs w:val="20"/>
        </w:rPr>
        <w:t xml:space="preserve">, where </w:t>
      </w:r>
      <w:r w:rsidR="00097F50" w:rsidRPr="00CC2111">
        <w:rPr>
          <w:rFonts w:ascii="Times New Roman" w:hAnsi="Times New Roman" w:cs="Times New Roman"/>
          <w:sz w:val="20"/>
          <w:szCs w:val="20"/>
        </w:rPr>
        <w:t>a report may include</w:t>
      </w:r>
      <w:r w:rsidR="00D724FF" w:rsidRPr="00CC2111">
        <w:rPr>
          <w:rFonts w:ascii="Times New Roman" w:hAnsi="Times New Roman" w:cs="Times New Roman"/>
          <w:sz w:val="20"/>
          <w:szCs w:val="20"/>
        </w:rPr>
        <w:t xml:space="preserve"> </w:t>
      </w:r>
      <w:r w:rsidR="00E85586" w:rsidRPr="00CC2111">
        <w:rPr>
          <w:rFonts w:ascii="Times New Roman" w:hAnsi="Times New Roman" w:cs="Times New Roman"/>
          <w:sz w:val="20"/>
          <w:szCs w:val="20"/>
        </w:rPr>
        <w:t xml:space="preserve">historic </w:t>
      </w:r>
      <w:r w:rsidR="00D724FF" w:rsidRPr="00CC2111">
        <w:rPr>
          <w:rFonts w:ascii="Times New Roman" w:hAnsi="Times New Roman" w:cs="Times New Roman"/>
          <w:sz w:val="20"/>
          <w:szCs w:val="20"/>
        </w:rPr>
        <w:t>measurement results over multiple time instances</w:t>
      </w:r>
      <w:r w:rsidR="00063927" w:rsidRPr="00CC2111">
        <w:rPr>
          <w:rFonts w:ascii="Times New Roman" w:hAnsi="Times New Roman" w:cs="Times New Roman"/>
          <w:sz w:val="20"/>
          <w:szCs w:val="20"/>
        </w:rPr>
        <w:t>. Therefore, we propose the following</w:t>
      </w:r>
      <w:r w:rsidR="00097F50" w:rsidRPr="00CC2111">
        <w:rPr>
          <w:rFonts w:ascii="Times New Roman" w:hAnsi="Times New Roman" w:cs="Times New Roman"/>
          <w:sz w:val="20"/>
          <w:szCs w:val="20"/>
        </w:rPr>
        <w:t>.</w:t>
      </w:r>
    </w:p>
    <w:p w14:paraId="59C8EE6E" w14:textId="77777777" w:rsidR="00063927" w:rsidRPr="00CC2111" w:rsidRDefault="00063927" w:rsidP="00CC2111">
      <w:pPr>
        <w:pStyle w:val="NormalWeb"/>
        <w:spacing w:before="0" w:beforeAutospacing="0" w:after="60" w:afterAutospacing="0"/>
        <w:rPr>
          <w:b/>
          <w:bCs/>
          <w:sz w:val="20"/>
          <w:szCs w:val="20"/>
        </w:rPr>
      </w:pPr>
    </w:p>
    <w:p w14:paraId="721E8026" w14:textId="2D6FFCC4" w:rsidR="00063927" w:rsidRPr="00CC2111" w:rsidRDefault="00063927" w:rsidP="00CC2111">
      <w:pPr>
        <w:pStyle w:val="NormalWeb"/>
        <w:spacing w:before="0" w:beforeAutospacing="0" w:after="60" w:afterAutospacing="0"/>
        <w:rPr>
          <w:b/>
          <w:bCs/>
          <w:sz w:val="20"/>
          <w:szCs w:val="20"/>
        </w:rPr>
      </w:pPr>
      <w:r w:rsidRPr="00CC2111">
        <w:rPr>
          <w:b/>
          <w:bCs/>
          <w:sz w:val="20"/>
          <w:szCs w:val="20"/>
        </w:rPr>
        <w:t>Proposal</w:t>
      </w:r>
      <w:r w:rsidR="00B300D4" w:rsidRPr="00CC2111">
        <w:rPr>
          <w:b/>
          <w:bCs/>
          <w:sz w:val="20"/>
          <w:szCs w:val="20"/>
        </w:rPr>
        <w:t xml:space="preserve"> </w:t>
      </w:r>
      <w:r w:rsidR="007D1B4F" w:rsidRPr="00CC2111">
        <w:rPr>
          <w:b/>
          <w:bCs/>
          <w:sz w:val="20"/>
          <w:szCs w:val="20"/>
        </w:rPr>
        <w:t>4</w:t>
      </w:r>
      <w:r w:rsidRPr="00CC2111">
        <w:rPr>
          <w:b/>
          <w:bCs/>
          <w:sz w:val="20"/>
          <w:szCs w:val="20"/>
        </w:rPr>
        <w:t xml:space="preserve">: For NW-sided model, for inference report, for BM-Case2, </w:t>
      </w:r>
      <w:r w:rsidR="00FD4476" w:rsidRPr="00CC2111">
        <w:rPr>
          <w:b/>
          <w:bCs/>
          <w:sz w:val="20"/>
          <w:szCs w:val="20"/>
        </w:rPr>
        <w:t xml:space="preserve">support </w:t>
      </w:r>
      <w:r w:rsidRPr="00CC2111">
        <w:rPr>
          <w:b/>
          <w:bCs/>
          <w:sz w:val="20"/>
          <w:szCs w:val="20"/>
        </w:rPr>
        <w:t>content</w:t>
      </w:r>
      <w:r w:rsidR="000A0AE7" w:rsidRPr="00CC2111">
        <w:rPr>
          <w:b/>
          <w:bCs/>
          <w:sz w:val="20"/>
          <w:szCs w:val="20"/>
        </w:rPr>
        <w:t xml:space="preserve"> per </w:t>
      </w:r>
      <w:r w:rsidR="006A6ED1" w:rsidRPr="00CC2111">
        <w:rPr>
          <w:b/>
          <w:bCs/>
          <w:sz w:val="20"/>
          <w:szCs w:val="20"/>
        </w:rPr>
        <w:t xml:space="preserve">measurement </w:t>
      </w:r>
      <w:r w:rsidR="000A0AE7" w:rsidRPr="00CC2111">
        <w:rPr>
          <w:b/>
          <w:bCs/>
          <w:sz w:val="20"/>
          <w:szCs w:val="20"/>
        </w:rPr>
        <w:t>time instance</w:t>
      </w:r>
      <w:r w:rsidRPr="00CC2111">
        <w:rPr>
          <w:b/>
          <w:bCs/>
          <w:sz w:val="20"/>
          <w:szCs w:val="20"/>
        </w:rPr>
        <w:t xml:space="preserve"> in a beam report in L1 signaling</w:t>
      </w:r>
      <w:r w:rsidR="00FD4476" w:rsidRPr="00CC2111">
        <w:rPr>
          <w:b/>
          <w:bCs/>
          <w:sz w:val="20"/>
          <w:szCs w:val="20"/>
        </w:rPr>
        <w:t xml:space="preserve"> as follows:</w:t>
      </w:r>
      <w:r w:rsidRPr="00CC2111">
        <w:rPr>
          <w:b/>
          <w:bCs/>
          <w:sz w:val="20"/>
          <w:szCs w:val="20"/>
        </w:rPr>
        <w:t xml:space="preserve"> </w:t>
      </w:r>
    </w:p>
    <w:p w14:paraId="52DA0896" w14:textId="77777777" w:rsidR="00063927" w:rsidRPr="00CC2111" w:rsidRDefault="00063927" w:rsidP="00CC2111">
      <w:pPr>
        <w:numPr>
          <w:ilvl w:val="1"/>
          <w:numId w:val="24"/>
        </w:numPr>
        <w:spacing w:after="60"/>
        <w:ind w:left="720"/>
        <w:textAlignment w:val="center"/>
        <w:rPr>
          <w:rFonts w:ascii="Times New Roman" w:hAnsi="Times New Roman" w:cs="Times New Roman"/>
          <w:b/>
          <w:bCs/>
          <w:sz w:val="20"/>
          <w:szCs w:val="20"/>
        </w:rPr>
      </w:pPr>
      <w:r w:rsidRPr="00CC2111">
        <w:rPr>
          <w:rFonts w:ascii="Times New Roman" w:hAnsi="Times New Roman" w:cs="Times New Roman"/>
          <w:b/>
          <w:bCs/>
          <w:sz w:val="20"/>
          <w:szCs w:val="20"/>
        </w:rPr>
        <w:t>L1-RSRPs and corresponding beam information of Top M beam(s) with largest M measured value(s) of L1-RSRP(s) of a measurement resource set, where M is configured by gNB</w:t>
      </w:r>
    </w:p>
    <w:p w14:paraId="62E326DF" w14:textId="77777777" w:rsidR="00012FF6" w:rsidRPr="00CC2111" w:rsidRDefault="00012FF6" w:rsidP="00CC2111">
      <w:pPr>
        <w:numPr>
          <w:ilvl w:val="1"/>
          <w:numId w:val="20"/>
        </w:numPr>
        <w:tabs>
          <w:tab w:val="num" w:pos="2160"/>
        </w:tabs>
        <w:spacing w:after="60"/>
        <w:rPr>
          <w:rFonts w:ascii="Times New Roman" w:hAnsi="Times New Roman" w:cs="Times New Roman"/>
          <w:b/>
          <w:bCs/>
          <w:sz w:val="20"/>
          <w:szCs w:val="20"/>
          <w:lang w:val="en-GB"/>
        </w:rPr>
      </w:pPr>
      <w:r w:rsidRPr="00CC2111">
        <w:rPr>
          <w:rFonts w:ascii="Times New Roman" w:hAnsi="Times New Roman" w:cs="Times New Roman"/>
          <w:b/>
          <w:bCs/>
          <w:sz w:val="20"/>
          <w:szCs w:val="20"/>
          <w:lang w:val="en-GB"/>
        </w:rPr>
        <w:t>If M&lt;the size of measurement resource set, the beam information is CRI/SSBRI</w:t>
      </w:r>
    </w:p>
    <w:p w14:paraId="1C9FEBD0" w14:textId="07408FD1" w:rsidR="00063927" w:rsidRPr="00CC2111" w:rsidRDefault="00063927" w:rsidP="00CC2111">
      <w:pPr>
        <w:numPr>
          <w:ilvl w:val="1"/>
          <w:numId w:val="24"/>
        </w:numPr>
        <w:spacing w:after="60"/>
        <w:ind w:left="720"/>
        <w:textAlignment w:val="center"/>
        <w:rPr>
          <w:rFonts w:ascii="Times New Roman" w:hAnsi="Times New Roman" w:cs="Times New Roman"/>
          <w:b/>
          <w:bCs/>
          <w:sz w:val="20"/>
          <w:szCs w:val="20"/>
        </w:rPr>
      </w:pPr>
      <w:r w:rsidRPr="00CC2111">
        <w:rPr>
          <w:rFonts w:ascii="Times New Roman" w:hAnsi="Times New Roman" w:cs="Times New Roman"/>
          <w:b/>
          <w:bCs/>
          <w:sz w:val="20"/>
          <w:szCs w:val="20"/>
        </w:rPr>
        <w:t>If M = the size of the measurement resource set, the content is all L1-RSRPs and one beam index (i.e., CRI/SSBRI) for the largest measured value of L1-RSRPof a measurement resource set</w:t>
      </w:r>
    </w:p>
    <w:p w14:paraId="7215C938" w14:textId="6BE18537" w:rsidR="00214661" w:rsidRPr="00CC2111" w:rsidRDefault="00214661" w:rsidP="00CC2111">
      <w:pPr>
        <w:numPr>
          <w:ilvl w:val="1"/>
          <w:numId w:val="24"/>
        </w:numPr>
        <w:spacing w:after="60"/>
        <w:ind w:left="720"/>
        <w:textAlignment w:val="center"/>
        <w:rPr>
          <w:rFonts w:ascii="Times New Roman" w:hAnsi="Times New Roman" w:cs="Times New Roman"/>
          <w:b/>
          <w:bCs/>
          <w:sz w:val="20"/>
          <w:szCs w:val="20"/>
        </w:rPr>
      </w:pPr>
      <w:r w:rsidRPr="00CC2111">
        <w:rPr>
          <w:rFonts w:ascii="Times New Roman" w:eastAsia="DengXian" w:hAnsi="Times New Roman" w:cs="Times New Roman"/>
          <w:b/>
          <w:bCs/>
          <w:sz w:val="20"/>
          <w:szCs w:val="20"/>
          <w:lang w:val="en-GB" w:eastAsia="zh-CN"/>
        </w:rPr>
        <w:t>Note: The purpose, such as above “</w:t>
      </w:r>
      <w:r w:rsidR="00CE4FE1" w:rsidRPr="00CC2111">
        <w:rPr>
          <w:rFonts w:ascii="Times New Roman" w:eastAsia="MS Mincho" w:hAnsi="Times New Roman" w:cs="Times New Roman"/>
          <w:b/>
          <w:bCs/>
          <w:sz w:val="20"/>
          <w:szCs w:val="20"/>
          <w:lang w:val="en-GB"/>
        </w:rPr>
        <w:t>f</w:t>
      </w:r>
      <w:r w:rsidRPr="00CC2111">
        <w:rPr>
          <w:rFonts w:ascii="Times New Roman" w:eastAsia="Batang" w:hAnsi="Times New Roman" w:cs="Times New Roman"/>
          <w:b/>
          <w:bCs/>
          <w:sz w:val="20"/>
          <w:szCs w:val="20"/>
          <w:lang w:val="en-GB"/>
        </w:rPr>
        <w:t>or NW-sided model, for inference</w:t>
      </w:r>
      <w:r w:rsidRPr="00CC2111">
        <w:rPr>
          <w:rFonts w:ascii="Times New Roman" w:eastAsia="DengXian" w:hAnsi="Times New Roman" w:cs="Times New Roman"/>
          <w:b/>
          <w:bCs/>
          <w:sz w:val="20"/>
          <w:szCs w:val="20"/>
          <w:lang w:val="en-GB" w:eastAsia="zh-CN"/>
        </w:rPr>
        <w:t>” will not be specified in RAN1 specifications</w:t>
      </w:r>
    </w:p>
    <w:p w14:paraId="2949C483" w14:textId="77777777" w:rsidR="00E81AC7" w:rsidRPr="00CC2111" w:rsidRDefault="00E81AC7" w:rsidP="00CC2111">
      <w:pPr>
        <w:spacing w:after="60"/>
        <w:rPr>
          <w:rFonts w:ascii="Times New Roman" w:hAnsi="Times New Roman" w:cs="Times New Roman"/>
          <w:b/>
          <w:bCs/>
          <w:sz w:val="20"/>
          <w:szCs w:val="20"/>
        </w:rPr>
      </w:pPr>
    </w:p>
    <w:p w14:paraId="6F9C827D" w14:textId="407A18E0" w:rsidR="00D5330D" w:rsidRPr="00CC2111" w:rsidRDefault="008248D1" w:rsidP="00CC2111">
      <w:pPr>
        <w:spacing w:after="60"/>
        <w:rPr>
          <w:rFonts w:ascii="Times New Roman" w:eastAsia="Times New Roman" w:hAnsi="Times New Roman" w:cs="Times New Roman"/>
          <w:b/>
          <w:bCs/>
          <w:sz w:val="20"/>
          <w:szCs w:val="20"/>
          <w:u w:val="single"/>
          <w:lang w:eastAsia="zh-CN"/>
        </w:rPr>
      </w:pPr>
      <w:r w:rsidRPr="00CC2111">
        <w:rPr>
          <w:rFonts w:ascii="Times New Roman" w:eastAsia="Times New Roman" w:hAnsi="Times New Roman" w:cs="Times New Roman"/>
          <w:b/>
          <w:bCs/>
          <w:sz w:val="20"/>
          <w:szCs w:val="20"/>
          <w:u w:val="single"/>
          <w:lang w:eastAsia="zh-CN"/>
        </w:rPr>
        <w:t>Beam indication</w:t>
      </w:r>
    </w:p>
    <w:p w14:paraId="19DA3B10" w14:textId="6AB2386B" w:rsidR="0077250B" w:rsidRPr="00CC2111" w:rsidRDefault="0077250B" w:rsidP="00CC2111">
      <w:pPr>
        <w:spacing w:after="60"/>
        <w:rPr>
          <w:rFonts w:ascii="Times New Roman" w:hAnsi="Times New Roman" w:cs="Times New Roman"/>
          <w:sz w:val="20"/>
          <w:szCs w:val="20"/>
          <w:lang w:val="en-GB" w:eastAsia="zh-CN"/>
        </w:rPr>
      </w:pPr>
      <w:r w:rsidRPr="00CC2111">
        <w:rPr>
          <w:rFonts w:ascii="Times New Roman" w:hAnsi="Times New Roman" w:cs="Times New Roman"/>
          <w:sz w:val="20"/>
          <w:szCs w:val="20"/>
          <w:lang w:val="en-GB" w:eastAsia="zh-CN"/>
        </w:rPr>
        <w:t>In RAN1#11</w:t>
      </w:r>
      <w:r w:rsidR="00930517" w:rsidRPr="00CC2111">
        <w:rPr>
          <w:rFonts w:ascii="Times New Roman" w:hAnsi="Times New Roman" w:cs="Times New Roman"/>
          <w:sz w:val="20"/>
          <w:szCs w:val="20"/>
          <w:lang w:val="en-GB" w:eastAsia="zh-CN"/>
        </w:rPr>
        <w:t>6</w:t>
      </w:r>
      <w:r w:rsidRPr="00CC2111">
        <w:rPr>
          <w:rFonts w:ascii="Times New Roman" w:hAnsi="Times New Roman" w:cs="Times New Roman"/>
          <w:sz w:val="20"/>
          <w:szCs w:val="20"/>
          <w:lang w:val="en-GB" w:eastAsia="zh-CN"/>
        </w:rPr>
        <w:t xml:space="preserve">, it has been agreed that for NW-sided model and UE-sided model, </w:t>
      </w:r>
      <w:r w:rsidRPr="00CC2111">
        <w:rPr>
          <w:rFonts w:ascii="Times New Roman" w:hAnsi="Times New Roman" w:cs="Times New Roman"/>
          <w:sz w:val="20"/>
          <w:szCs w:val="20"/>
          <w:lang w:eastAsia="zh-CN"/>
        </w:rPr>
        <w:t xml:space="preserve">beam indication </w:t>
      </w:r>
      <w:r w:rsidRPr="00CC2111">
        <w:rPr>
          <w:rFonts w:ascii="Times New Roman" w:hAnsi="Times New Roman" w:cs="Times New Roman"/>
          <w:sz w:val="20"/>
          <w:szCs w:val="20"/>
          <w:lang w:val="en-GB" w:eastAsia="zh-CN"/>
        </w:rPr>
        <w:t>is based on unified TCI state framework in Rel. 17.</w:t>
      </w:r>
    </w:p>
    <w:tbl>
      <w:tblPr>
        <w:tblStyle w:val="TableGrid"/>
        <w:tblW w:w="0" w:type="auto"/>
        <w:tblLook w:val="04A0" w:firstRow="1" w:lastRow="0" w:firstColumn="1" w:lastColumn="0" w:noHBand="0" w:noVBand="1"/>
      </w:tblPr>
      <w:tblGrid>
        <w:gridCol w:w="9913"/>
      </w:tblGrid>
      <w:tr w:rsidR="00CC4FFF" w:rsidRPr="00CC2111" w14:paraId="0366D83E" w14:textId="77777777" w:rsidTr="00CC4FFF">
        <w:tc>
          <w:tcPr>
            <w:tcW w:w="9913" w:type="dxa"/>
          </w:tcPr>
          <w:p w14:paraId="32085DB9" w14:textId="55FD413E" w:rsidR="00CC4FFF" w:rsidRPr="00CC2111" w:rsidRDefault="00CC4FFF" w:rsidP="00CC2111">
            <w:pPr>
              <w:spacing w:after="60"/>
              <w:rPr>
                <w:rFonts w:ascii="Times New Roman" w:eastAsia="DengXian" w:hAnsi="Times New Roman" w:cs="Times New Roman"/>
                <w:sz w:val="20"/>
                <w:szCs w:val="20"/>
                <w:highlight w:val="green"/>
                <w:lang w:eastAsia="zh-CN"/>
              </w:rPr>
            </w:pPr>
            <w:r w:rsidRPr="00CC2111">
              <w:rPr>
                <w:rFonts w:ascii="Times New Roman" w:eastAsia="DengXian" w:hAnsi="Times New Roman" w:cs="Times New Roman"/>
                <w:sz w:val="20"/>
                <w:szCs w:val="20"/>
                <w:highlight w:val="green"/>
                <w:lang w:eastAsia="zh-CN"/>
              </w:rPr>
              <w:t>Agreement</w:t>
            </w:r>
            <w:r w:rsidR="0067325A" w:rsidRPr="00CC2111">
              <w:rPr>
                <w:rFonts w:ascii="Times New Roman" w:eastAsia="DengXian" w:hAnsi="Times New Roman" w:cs="Times New Roman"/>
                <w:sz w:val="20"/>
                <w:szCs w:val="20"/>
                <w:lang w:eastAsia="zh-CN"/>
              </w:rPr>
              <w:t xml:space="preserve"> (RAN1#116)</w:t>
            </w:r>
          </w:p>
          <w:p w14:paraId="06004832" w14:textId="77777777" w:rsidR="00CC4FFF" w:rsidRPr="00CC2111" w:rsidRDefault="00CC4FFF" w:rsidP="00CC2111">
            <w:pPr>
              <w:spacing w:after="60"/>
              <w:rPr>
                <w:rFonts w:ascii="Times New Roman" w:eastAsia="DengXian" w:hAnsi="Times New Roman" w:cs="Times New Roman"/>
                <w:sz w:val="20"/>
                <w:szCs w:val="20"/>
                <w:lang w:eastAsia="zh-CN"/>
              </w:rPr>
            </w:pPr>
            <w:r w:rsidRPr="00CC2111">
              <w:rPr>
                <w:rFonts w:ascii="Times New Roman" w:eastAsia="DengXian" w:hAnsi="Times New Roman" w:cs="Times New Roman"/>
                <w:sz w:val="20"/>
                <w:szCs w:val="20"/>
                <w:lang w:eastAsia="zh-CN"/>
              </w:rPr>
              <w:t>For NW-sided model and for UE-sided model, beam indication is based on unified TCI state framework</w:t>
            </w:r>
          </w:p>
          <w:p w14:paraId="230EA1ED" w14:textId="79132315" w:rsidR="00CC4FFF" w:rsidRPr="00CC2111" w:rsidRDefault="00CC4FFF" w:rsidP="00CC2111">
            <w:pPr>
              <w:pStyle w:val="ListParagraph"/>
              <w:numPr>
                <w:ilvl w:val="0"/>
                <w:numId w:val="15"/>
              </w:numPr>
              <w:spacing w:after="60"/>
              <w:contextualSpacing w:val="0"/>
              <w:rPr>
                <w:rFonts w:ascii="Times New Roman" w:hAnsi="Times New Roman" w:cs="Times New Roman"/>
                <w:sz w:val="20"/>
                <w:szCs w:val="20"/>
                <w:lang w:eastAsia="zh-CN"/>
              </w:rPr>
            </w:pPr>
            <w:r w:rsidRPr="00CC2111">
              <w:rPr>
                <w:rFonts w:ascii="Times New Roman" w:hAnsi="Times New Roman" w:cs="Times New Roman"/>
                <w:sz w:val="20"/>
                <w:szCs w:val="20"/>
                <w:lang w:eastAsia="zh-CN"/>
              </w:rPr>
              <w:t>FFS on whether/how potential enhancement is needed</w:t>
            </w:r>
          </w:p>
        </w:tc>
      </w:tr>
    </w:tbl>
    <w:p w14:paraId="61527473" w14:textId="77777777" w:rsidR="0077250B" w:rsidRPr="00CC2111" w:rsidRDefault="0077250B" w:rsidP="00CC2111">
      <w:pPr>
        <w:spacing w:after="60"/>
        <w:rPr>
          <w:rFonts w:ascii="Times New Roman" w:hAnsi="Times New Roman" w:cs="Times New Roman"/>
          <w:sz w:val="20"/>
          <w:szCs w:val="20"/>
          <w:lang w:eastAsia="zh-CN"/>
        </w:rPr>
      </w:pPr>
    </w:p>
    <w:p w14:paraId="0921AE9C" w14:textId="165A4854" w:rsidR="0077250B" w:rsidRPr="00CC2111" w:rsidRDefault="00135AB7" w:rsidP="00CC2111">
      <w:p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Regarding FFS point, w</w:t>
      </w:r>
      <w:r w:rsidR="0077250B" w:rsidRPr="00CC2111">
        <w:rPr>
          <w:rFonts w:ascii="Times New Roman" w:hAnsi="Times New Roman" w:cs="Times New Roman"/>
          <w:sz w:val="20"/>
          <w:szCs w:val="20"/>
          <w:lang w:eastAsia="zh-CN"/>
        </w:rPr>
        <w:t xml:space="preserve">e think one possible enhancement is about how to support beam indication for </w:t>
      </w:r>
      <w:r w:rsidR="0077250B" w:rsidRPr="00CC2111">
        <w:rPr>
          <w:rFonts w:ascii="Times New Roman" w:hAnsi="Times New Roman" w:cs="Times New Roman"/>
          <w:i/>
          <w:iCs/>
          <w:sz w:val="20"/>
          <w:szCs w:val="20"/>
          <w:lang w:eastAsia="zh-CN"/>
        </w:rPr>
        <w:t>N</w:t>
      </w:r>
      <w:r w:rsidR="0077250B" w:rsidRPr="00CC2111">
        <w:rPr>
          <w:rFonts w:ascii="Times New Roman" w:hAnsi="Times New Roman" w:cs="Times New Roman"/>
          <w:sz w:val="20"/>
          <w:szCs w:val="20"/>
          <w:lang w:eastAsia="zh-CN"/>
        </w:rPr>
        <w:t xml:space="preserve"> future time instances </w:t>
      </w:r>
      <w:r w:rsidR="00496885" w:rsidRPr="00CC2111">
        <w:rPr>
          <w:rFonts w:ascii="Times New Roman" w:hAnsi="Times New Roman" w:cs="Times New Roman"/>
          <w:sz w:val="20"/>
          <w:szCs w:val="20"/>
          <w:lang w:eastAsia="zh-CN"/>
        </w:rPr>
        <w:t>in</w:t>
      </w:r>
      <w:r w:rsidR="0077250B" w:rsidRPr="00CC2111">
        <w:rPr>
          <w:rFonts w:ascii="Times New Roman" w:hAnsi="Times New Roman" w:cs="Times New Roman"/>
          <w:sz w:val="20"/>
          <w:szCs w:val="20"/>
          <w:lang w:eastAsia="zh-CN"/>
        </w:rPr>
        <w:t xml:space="preserve"> BM-Case 2.</w:t>
      </w:r>
      <w:r w:rsidR="008B1E07" w:rsidRPr="00CC2111">
        <w:rPr>
          <w:rFonts w:ascii="Times New Roman" w:hAnsi="Times New Roman" w:cs="Times New Roman"/>
          <w:sz w:val="20"/>
          <w:szCs w:val="20"/>
          <w:lang w:eastAsia="zh-CN"/>
        </w:rPr>
        <w:t xml:space="preserve"> </w:t>
      </w:r>
      <w:r w:rsidR="0077250B" w:rsidRPr="00CC2111">
        <w:rPr>
          <w:rFonts w:ascii="Times New Roman" w:hAnsi="Times New Roman" w:cs="Times New Roman"/>
          <w:sz w:val="20"/>
          <w:szCs w:val="20"/>
          <w:lang w:eastAsia="zh-CN"/>
        </w:rPr>
        <w:t xml:space="preserve">To do so, we support to extend Rel. 17 TCI state activation signaling methods to activate TCI states of </w:t>
      </w:r>
      <w:r w:rsidR="0077250B" w:rsidRPr="00CC2111">
        <w:rPr>
          <w:rFonts w:ascii="Times New Roman" w:hAnsi="Times New Roman" w:cs="Times New Roman"/>
          <w:i/>
          <w:iCs/>
          <w:sz w:val="20"/>
          <w:szCs w:val="20"/>
          <w:lang w:eastAsia="zh-CN"/>
        </w:rPr>
        <w:t>K</w:t>
      </w:r>
      <w:r w:rsidR="0077250B" w:rsidRPr="00CC2111">
        <w:rPr>
          <w:rFonts w:ascii="Times New Roman" w:hAnsi="Times New Roman" w:cs="Times New Roman"/>
          <w:sz w:val="20"/>
          <w:szCs w:val="20"/>
          <w:lang w:eastAsia="zh-CN"/>
        </w:rPr>
        <w:t xml:space="preserve"> predicted beams for </w:t>
      </w:r>
      <w:r w:rsidR="0077250B" w:rsidRPr="00CC2111">
        <w:rPr>
          <w:rFonts w:ascii="Times New Roman" w:hAnsi="Times New Roman" w:cs="Times New Roman"/>
          <w:i/>
          <w:iCs/>
          <w:sz w:val="20"/>
          <w:szCs w:val="20"/>
          <w:lang w:eastAsia="zh-CN"/>
        </w:rPr>
        <w:t>N</w:t>
      </w:r>
      <w:r w:rsidR="0077250B" w:rsidRPr="00CC2111">
        <w:rPr>
          <w:rFonts w:ascii="Times New Roman" w:hAnsi="Times New Roman" w:cs="Times New Roman"/>
          <w:sz w:val="20"/>
          <w:szCs w:val="20"/>
          <w:lang w:eastAsia="zh-CN"/>
        </w:rPr>
        <w:t xml:space="preserve"> future time instances</w:t>
      </w:r>
      <w:r w:rsidR="0051296A" w:rsidRPr="00CC2111">
        <w:rPr>
          <w:rFonts w:ascii="Times New Roman" w:hAnsi="Times New Roman" w:cs="Times New Roman"/>
          <w:sz w:val="20"/>
          <w:szCs w:val="20"/>
          <w:lang w:eastAsia="zh-CN"/>
        </w:rPr>
        <w:t xml:space="preserve"> in BM-Case2</w:t>
      </w:r>
      <w:r w:rsidR="00E96FE8" w:rsidRPr="00CC2111">
        <w:rPr>
          <w:rFonts w:ascii="Times New Roman" w:hAnsi="Times New Roman" w:cs="Times New Roman"/>
          <w:sz w:val="20"/>
          <w:szCs w:val="20"/>
          <w:lang w:eastAsia="zh-CN"/>
        </w:rPr>
        <w:t xml:space="preserve">. </w:t>
      </w:r>
      <w:r w:rsidR="0077250B" w:rsidRPr="00CC2111">
        <w:rPr>
          <w:rFonts w:ascii="Times New Roman" w:hAnsi="Times New Roman" w:cs="Times New Roman"/>
          <w:sz w:val="20"/>
          <w:szCs w:val="20"/>
          <w:lang w:eastAsia="zh-CN"/>
        </w:rPr>
        <w:t>The following 2 options can be considered:</w:t>
      </w:r>
    </w:p>
    <w:p w14:paraId="6C34571C" w14:textId="77777777" w:rsidR="0077250B" w:rsidRPr="00CC2111" w:rsidRDefault="0077250B" w:rsidP="00CC2111">
      <w:pPr>
        <w:pStyle w:val="ListParagraph"/>
        <w:numPr>
          <w:ilvl w:val="0"/>
          <w:numId w:val="18"/>
        </w:num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lastRenderedPageBreak/>
        <w:t xml:space="preserve">Option 1: The TCI states of </w:t>
      </w:r>
      <w:r w:rsidRPr="00CC2111">
        <w:rPr>
          <w:rFonts w:ascii="Times New Roman" w:hAnsi="Times New Roman" w:cs="Times New Roman"/>
          <w:i/>
          <w:iCs/>
          <w:sz w:val="20"/>
          <w:szCs w:val="20"/>
          <w:lang w:eastAsia="zh-CN"/>
        </w:rPr>
        <w:t>K</w:t>
      </w:r>
      <w:r w:rsidRPr="00CC2111">
        <w:rPr>
          <w:rFonts w:ascii="Times New Roman" w:hAnsi="Times New Roman" w:cs="Times New Roman"/>
          <w:sz w:val="20"/>
          <w:szCs w:val="20"/>
          <w:lang w:eastAsia="zh-CN"/>
        </w:rPr>
        <w:t xml:space="preserve"> predicted beams for </w:t>
      </w:r>
      <w:r w:rsidRPr="00CC2111">
        <w:rPr>
          <w:rFonts w:ascii="Times New Roman" w:hAnsi="Times New Roman" w:cs="Times New Roman"/>
          <w:i/>
          <w:iCs/>
          <w:sz w:val="20"/>
          <w:szCs w:val="20"/>
          <w:lang w:eastAsia="zh-CN"/>
        </w:rPr>
        <w:t>N</w:t>
      </w:r>
      <w:r w:rsidRPr="00CC2111">
        <w:rPr>
          <w:rFonts w:ascii="Times New Roman" w:hAnsi="Times New Roman" w:cs="Times New Roman"/>
          <w:sz w:val="20"/>
          <w:szCs w:val="20"/>
          <w:lang w:eastAsia="zh-CN"/>
        </w:rPr>
        <w:t xml:space="preserve"> future time instances are included in a combined set of TCI states together with that of legacy BM.</w:t>
      </w:r>
    </w:p>
    <w:p w14:paraId="49243665" w14:textId="3FC25F20" w:rsidR="001D11D3" w:rsidRPr="00CC2111" w:rsidRDefault="001D11D3" w:rsidP="00CC2111">
      <w:pPr>
        <w:pStyle w:val="ListParagraph"/>
        <w:numPr>
          <w:ilvl w:val="1"/>
          <w:numId w:val="18"/>
        </w:num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Pros: Coexistence between legacy UE and UE with capable of capable of AI/ML model</w:t>
      </w:r>
      <w:r w:rsidR="00B70BCC" w:rsidRPr="00CC2111">
        <w:rPr>
          <w:rFonts w:ascii="Times New Roman" w:hAnsi="Times New Roman" w:cs="Times New Roman"/>
          <w:sz w:val="20"/>
          <w:szCs w:val="20"/>
          <w:lang w:eastAsia="zh-CN"/>
        </w:rPr>
        <w:t>.</w:t>
      </w:r>
    </w:p>
    <w:p w14:paraId="28D3388B" w14:textId="5471BA92" w:rsidR="00B70BCC" w:rsidRPr="00CC2111" w:rsidRDefault="00B70BCC" w:rsidP="00CC2111">
      <w:pPr>
        <w:pStyle w:val="ListParagraph"/>
        <w:numPr>
          <w:ilvl w:val="1"/>
          <w:numId w:val="18"/>
        </w:num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Cons:</w:t>
      </w:r>
      <w:r w:rsidR="00412EA8" w:rsidRPr="00CC2111">
        <w:rPr>
          <w:rFonts w:ascii="Times New Roman" w:hAnsi="Times New Roman" w:cs="Times New Roman"/>
          <w:sz w:val="20"/>
          <w:szCs w:val="20"/>
          <w:lang w:eastAsia="zh-CN"/>
        </w:rPr>
        <w:t xml:space="preserve"> The combined set of TCI states may be longer </w:t>
      </w:r>
      <w:r w:rsidR="0017226A" w:rsidRPr="00CC2111">
        <w:rPr>
          <w:rFonts w:ascii="Times New Roman" w:hAnsi="Times New Roman" w:cs="Times New Roman"/>
          <w:sz w:val="20"/>
          <w:szCs w:val="20"/>
          <w:lang w:eastAsia="zh-CN"/>
        </w:rPr>
        <w:t>than the legacy one.</w:t>
      </w:r>
    </w:p>
    <w:p w14:paraId="2EFEAF1B" w14:textId="77777777" w:rsidR="0077250B" w:rsidRPr="00CC2111" w:rsidRDefault="0077250B" w:rsidP="00CC2111">
      <w:pPr>
        <w:pStyle w:val="ListParagraph"/>
        <w:numPr>
          <w:ilvl w:val="0"/>
          <w:numId w:val="18"/>
        </w:num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 xml:space="preserve">Option 2: The TCI states of </w:t>
      </w:r>
      <w:r w:rsidRPr="00CC2111">
        <w:rPr>
          <w:rFonts w:ascii="Times New Roman" w:hAnsi="Times New Roman" w:cs="Times New Roman"/>
          <w:i/>
          <w:iCs/>
          <w:sz w:val="20"/>
          <w:szCs w:val="20"/>
          <w:lang w:eastAsia="zh-CN"/>
        </w:rPr>
        <w:t>K</w:t>
      </w:r>
      <w:r w:rsidRPr="00CC2111">
        <w:rPr>
          <w:rFonts w:ascii="Times New Roman" w:hAnsi="Times New Roman" w:cs="Times New Roman"/>
          <w:sz w:val="20"/>
          <w:szCs w:val="20"/>
          <w:lang w:eastAsia="zh-CN"/>
        </w:rPr>
        <w:t xml:space="preserve"> predicted beams for </w:t>
      </w:r>
      <w:r w:rsidRPr="00CC2111">
        <w:rPr>
          <w:rFonts w:ascii="Times New Roman" w:hAnsi="Times New Roman" w:cs="Times New Roman"/>
          <w:i/>
          <w:iCs/>
          <w:sz w:val="20"/>
          <w:szCs w:val="20"/>
          <w:lang w:eastAsia="zh-CN"/>
        </w:rPr>
        <w:t>N</w:t>
      </w:r>
      <w:r w:rsidRPr="00CC2111">
        <w:rPr>
          <w:rFonts w:ascii="Times New Roman" w:hAnsi="Times New Roman" w:cs="Times New Roman"/>
          <w:sz w:val="20"/>
          <w:szCs w:val="20"/>
          <w:lang w:eastAsia="zh-CN"/>
        </w:rPr>
        <w:t xml:space="preserve"> future time instances are included in a separate set of TCI states, compared to that of legacy BM. </w:t>
      </w:r>
    </w:p>
    <w:p w14:paraId="7F09B6F9" w14:textId="16A9FDC7" w:rsidR="0017226A" w:rsidRPr="00CC2111" w:rsidRDefault="0017226A" w:rsidP="00CC2111">
      <w:pPr>
        <w:pStyle w:val="ListParagraph"/>
        <w:numPr>
          <w:ilvl w:val="1"/>
          <w:numId w:val="18"/>
        </w:num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Pros: There is no impact on legacy UE or legacy BM</w:t>
      </w:r>
    </w:p>
    <w:p w14:paraId="02B63F0B" w14:textId="1601BE92" w:rsidR="007E2EE8" w:rsidRPr="00CC2111" w:rsidRDefault="007E2EE8" w:rsidP="00CC2111">
      <w:pPr>
        <w:pStyle w:val="ListParagraph"/>
        <w:numPr>
          <w:ilvl w:val="1"/>
          <w:numId w:val="18"/>
        </w:num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 xml:space="preserve">Cons: </w:t>
      </w:r>
      <w:r w:rsidR="00EA07BE" w:rsidRPr="00CC2111">
        <w:rPr>
          <w:rFonts w:ascii="Times New Roman" w:hAnsi="Times New Roman" w:cs="Times New Roman"/>
          <w:sz w:val="20"/>
          <w:szCs w:val="20"/>
          <w:lang w:eastAsia="zh-CN"/>
        </w:rPr>
        <w:t xml:space="preserve">It needs to provide </w:t>
      </w:r>
      <w:r w:rsidR="00374BC8" w:rsidRPr="00CC2111">
        <w:rPr>
          <w:rFonts w:ascii="Times New Roman" w:hAnsi="Times New Roman" w:cs="Times New Roman"/>
          <w:sz w:val="20"/>
          <w:szCs w:val="20"/>
          <w:lang w:eastAsia="zh-CN"/>
        </w:rPr>
        <w:t>additional configuration for the separate set of TCI states</w:t>
      </w:r>
    </w:p>
    <w:p w14:paraId="7E0FDDB9" w14:textId="501C1895" w:rsidR="008248D1" w:rsidRPr="00CC2111" w:rsidRDefault="009E68E8" w:rsidP="00CC2111">
      <w:pPr>
        <w:spacing w:after="60"/>
        <w:rPr>
          <w:rFonts w:ascii="Times New Roman" w:hAnsi="Times New Roman" w:cs="Times New Roman"/>
          <w:lang w:eastAsia="zh-CN"/>
        </w:rPr>
      </w:pPr>
      <w:r w:rsidRPr="00CC2111">
        <w:rPr>
          <w:rFonts w:ascii="Times New Roman" w:eastAsia="MS Mincho" w:hAnsi="Times New Roman" w:cs="Times New Roman"/>
        </w:rPr>
        <w:t>Although we are</w:t>
      </w:r>
      <w:r w:rsidR="00152087" w:rsidRPr="00CC2111">
        <w:rPr>
          <w:rFonts w:ascii="Times New Roman" w:eastAsia="MS Mincho" w:hAnsi="Times New Roman" w:cs="Times New Roman"/>
        </w:rPr>
        <w:t xml:space="preserve"> fine</w:t>
      </w:r>
      <w:r w:rsidRPr="00CC2111">
        <w:rPr>
          <w:rFonts w:ascii="Times New Roman" w:eastAsia="MS Mincho" w:hAnsi="Times New Roman" w:cs="Times New Roman"/>
        </w:rPr>
        <w:t xml:space="preserve"> basically</w:t>
      </w:r>
      <w:r w:rsidR="00A50D36" w:rsidRPr="00CC2111">
        <w:rPr>
          <w:rFonts w:ascii="Times New Roman" w:eastAsia="MS Mincho" w:hAnsi="Times New Roman" w:cs="Times New Roman"/>
        </w:rPr>
        <w:t xml:space="preserve"> with</w:t>
      </w:r>
      <w:r w:rsidRPr="00CC2111">
        <w:rPr>
          <w:rFonts w:ascii="Times New Roman" w:eastAsia="MS Mincho" w:hAnsi="Times New Roman" w:cs="Times New Roman"/>
        </w:rPr>
        <w:t xml:space="preserve"> either</w:t>
      </w:r>
      <w:r w:rsidR="00A50D36" w:rsidRPr="00CC2111">
        <w:rPr>
          <w:rFonts w:ascii="Times New Roman" w:eastAsia="MS Mincho" w:hAnsi="Times New Roman" w:cs="Times New Roman"/>
        </w:rPr>
        <w:t xml:space="preserve"> one</w:t>
      </w:r>
      <w:r w:rsidRPr="00CC2111">
        <w:rPr>
          <w:rFonts w:ascii="Times New Roman" w:eastAsia="MS Mincho" w:hAnsi="Times New Roman" w:cs="Times New Roman"/>
        </w:rPr>
        <w:t>, as decision is required, f</w:t>
      </w:r>
      <w:r w:rsidR="00827BDE" w:rsidRPr="00CC2111">
        <w:rPr>
          <w:rFonts w:ascii="Times New Roman" w:hAnsi="Times New Roman" w:cs="Times New Roman"/>
          <w:lang w:eastAsia="zh-CN"/>
        </w:rPr>
        <w:t>rom our point of view, Option 2 is clean</w:t>
      </w:r>
      <w:r w:rsidR="00EA764D" w:rsidRPr="00CC2111">
        <w:rPr>
          <w:rFonts w:ascii="Times New Roman" w:eastAsia="MS Mincho" w:hAnsi="Times New Roman" w:cs="Times New Roman"/>
        </w:rPr>
        <w:t>er</w:t>
      </w:r>
      <w:r w:rsidR="00827BDE" w:rsidRPr="00CC2111">
        <w:rPr>
          <w:rFonts w:ascii="Times New Roman" w:hAnsi="Times New Roman" w:cs="Times New Roman"/>
          <w:lang w:eastAsia="zh-CN"/>
        </w:rPr>
        <w:t xml:space="preserve"> solution and there is no impact on legacy UE. Hence, we would propose to take Option 2 </w:t>
      </w:r>
      <w:r w:rsidR="008755CE" w:rsidRPr="00CC2111">
        <w:rPr>
          <w:rFonts w:ascii="Times New Roman" w:hAnsi="Times New Roman" w:cs="Times New Roman"/>
          <w:lang w:eastAsia="zh-CN"/>
        </w:rPr>
        <w:t>in the following.</w:t>
      </w:r>
    </w:p>
    <w:p w14:paraId="3386E1FB" w14:textId="77777777" w:rsidR="00DD4BA5" w:rsidRPr="00CC2111" w:rsidRDefault="00DD4BA5" w:rsidP="00CC2111">
      <w:pPr>
        <w:spacing w:after="60"/>
        <w:rPr>
          <w:rFonts w:ascii="Times New Roman" w:hAnsi="Times New Roman" w:cs="Times New Roman"/>
          <w:lang w:eastAsia="zh-CN"/>
        </w:rPr>
      </w:pPr>
    </w:p>
    <w:p w14:paraId="6BEED9F9" w14:textId="42CE3E19" w:rsidR="00CE3CA5" w:rsidRPr="00CC2111" w:rsidRDefault="00CE3CA5" w:rsidP="00CC2111">
      <w:pPr>
        <w:spacing w:after="60"/>
        <w:rPr>
          <w:rFonts w:ascii="Times New Roman" w:hAnsi="Times New Roman" w:cs="Times New Roman"/>
          <w:b/>
          <w:bCs/>
          <w:sz w:val="20"/>
          <w:szCs w:val="20"/>
          <w:lang w:val="en-GB" w:eastAsia="zh-CN"/>
        </w:rPr>
      </w:pPr>
      <w:r w:rsidRPr="00CC2111">
        <w:rPr>
          <w:rFonts w:ascii="Times New Roman" w:hAnsi="Times New Roman" w:cs="Times New Roman"/>
          <w:b/>
          <w:bCs/>
          <w:sz w:val="20"/>
          <w:szCs w:val="20"/>
          <w:lang w:val="en-GB" w:eastAsia="zh-CN"/>
        </w:rPr>
        <w:t xml:space="preserve">Proposal </w:t>
      </w:r>
      <w:r w:rsidR="007D1B4F" w:rsidRPr="00CC2111">
        <w:rPr>
          <w:rFonts w:ascii="Times New Roman" w:hAnsi="Times New Roman" w:cs="Times New Roman"/>
          <w:b/>
          <w:bCs/>
          <w:sz w:val="20"/>
          <w:szCs w:val="20"/>
          <w:lang w:val="en-GB" w:eastAsia="zh-CN"/>
        </w:rPr>
        <w:t>5</w:t>
      </w:r>
      <w:r w:rsidRPr="00CC2111">
        <w:rPr>
          <w:rFonts w:ascii="Times New Roman" w:hAnsi="Times New Roman" w:cs="Times New Roman"/>
          <w:b/>
          <w:bCs/>
          <w:sz w:val="20"/>
          <w:szCs w:val="20"/>
          <w:lang w:val="en-GB" w:eastAsia="zh-CN"/>
        </w:rPr>
        <w:t xml:space="preserve">: </w:t>
      </w:r>
      <w:r w:rsidR="000426EF" w:rsidRPr="00CC2111">
        <w:rPr>
          <w:rFonts w:ascii="Times New Roman" w:hAnsi="Times New Roman" w:cs="Times New Roman"/>
          <w:b/>
          <w:bCs/>
          <w:sz w:val="20"/>
          <w:szCs w:val="20"/>
          <w:lang w:val="en-GB" w:eastAsia="zh-CN"/>
        </w:rPr>
        <w:t xml:space="preserve">For </w:t>
      </w:r>
      <w:r w:rsidR="000426EF" w:rsidRPr="00CC2111">
        <w:rPr>
          <w:rFonts w:ascii="Times New Roman" w:eastAsia="DengXian" w:hAnsi="Times New Roman" w:cs="Times New Roman"/>
          <w:b/>
          <w:bCs/>
          <w:sz w:val="20"/>
          <w:szCs w:val="20"/>
          <w:lang w:eastAsia="zh-CN"/>
        </w:rPr>
        <w:t xml:space="preserve">NW-sided model, support to </w:t>
      </w:r>
      <w:r w:rsidR="0077250B" w:rsidRPr="00CC2111">
        <w:rPr>
          <w:rFonts w:ascii="Times New Roman" w:hAnsi="Times New Roman" w:cs="Times New Roman"/>
          <w:b/>
          <w:bCs/>
          <w:sz w:val="20"/>
          <w:szCs w:val="20"/>
          <w:lang w:eastAsia="zh-CN"/>
        </w:rPr>
        <w:t xml:space="preserve">extend Rel. 17 TCI state activation signaling methods to activate TCI states of </w:t>
      </w:r>
      <w:r w:rsidR="0077250B" w:rsidRPr="00CC2111">
        <w:rPr>
          <w:rFonts w:ascii="Times New Roman" w:hAnsi="Times New Roman" w:cs="Times New Roman"/>
          <w:b/>
          <w:bCs/>
          <w:i/>
          <w:iCs/>
          <w:sz w:val="20"/>
          <w:szCs w:val="20"/>
          <w:lang w:eastAsia="zh-CN"/>
        </w:rPr>
        <w:t>K</w:t>
      </w:r>
      <w:r w:rsidR="0077250B" w:rsidRPr="00CC2111">
        <w:rPr>
          <w:rFonts w:ascii="Times New Roman" w:hAnsi="Times New Roman" w:cs="Times New Roman"/>
          <w:b/>
          <w:bCs/>
          <w:sz w:val="20"/>
          <w:szCs w:val="20"/>
          <w:lang w:eastAsia="zh-CN"/>
        </w:rPr>
        <w:t xml:space="preserve"> predicted beams for </w:t>
      </w:r>
      <w:r w:rsidR="0077250B" w:rsidRPr="00CC2111">
        <w:rPr>
          <w:rFonts w:ascii="Times New Roman" w:hAnsi="Times New Roman" w:cs="Times New Roman"/>
          <w:b/>
          <w:bCs/>
          <w:i/>
          <w:iCs/>
          <w:sz w:val="20"/>
          <w:szCs w:val="20"/>
          <w:lang w:eastAsia="zh-CN"/>
        </w:rPr>
        <w:t>N</w:t>
      </w:r>
      <w:r w:rsidR="0077250B" w:rsidRPr="00CC2111">
        <w:rPr>
          <w:rFonts w:ascii="Times New Roman" w:hAnsi="Times New Roman" w:cs="Times New Roman"/>
          <w:b/>
          <w:bCs/>
          <w:sz w:val="20"/>
          <w:szCs w:val="20"/>
          <w:lang w:eastAsia="zh-CN"/>
        </w:rPr>
        <w:t xml:space="preserve"> future time instances</w:t>
      </w:r>
      <w:r w:rsidR="0051296A" w:rsidRPr="00CC2111">
        <w:rPr>
          <w:rFonts w:ascii="Times New Roman" w:eastAsia="DengXian" w:hAnsi="Times New Roman" w:cs="Times New Roman"/>
          <w:b/>
          <w:bCs/>
          <w:sz w:val="20"/>
          <w:szCs w:val="20"/>
          <w:lang w:eastAsia="zh-CN"/>
        </w:rPr>
        <w:t xml:space="preserve"> in BM-Case</w:t>
      </w:r>
      <w:r w:rsidR="00D3749B" w:rsidRPr="00CC2111">
        <w:rPr>
          <w:rFonts w:ascii="Times New Roman" w:eastAsia="DengXian" w:hAnsi="Times New Roman" w:cs="Times New Roman"/>
          <w:b/>
          <w:bCs/>
          <w:sz w:val="20"/>
          <w:szCs w:val="20"/>
          <w:lang w:eastAsia="zh-CN"/>
        </w:rPr>
        <w:t xml:space="preserve"> </w:t>
      </w:r>
      <w:r w:rsidR="0051296A" w:rsidRPr="00CC2111">
        <w:rPr>
          <w:rFonts w:ascii="Times New Roman" w:eastAsia="DengXian" w:hAnsi="Times New Roman" w:cs="Times New Roman"/>
          <w:b/>
          <w:bCs/>
          <w:sz w:val="20"/>
          <w:szCs w:val="20"/>
          <w:lang w:eastAsia="zh-CN"/>
        </w:rPr>
        <w:t>2</w:t>
      </w:r>
      <w:r w:rsidR="00AE7DE7" w:rsidRPr="00CC2111">
        <w:rPr>
          <w:rFonts w:ascii="Times New Roman" w:hAnsi="Times New Roman" w:cs="Times New Roman"/>
          <w:b/>
          <w:bCs/>
          <w:sz w:val="20"/>
          <w:szCs w:val="20"/>
          <w:lang w:eastAsia="zh-CN"/>
        </w:rPr>
        <w:t>.</w:t>
      </w:r>
    </w:p>
    <w:p w14:paraId="766E3BE4" w14:textId="5354E331" w:rsidR="00543931" w:rsidRPr="00CC2111" w:rsidRDefault="00543931" w:rsidP="00CC2111">
      <w:pPr>
        <w:pStyle w:val="ListParagraph"/>
        <w:numPr>
          <w:ilvl w:val="0"/>
          <w:numId w:val="18"/>
        </w:numPr>
        <w:spacing w:after="60"/>
        <w:rPr>
          <w:rFonts w:ascii="Times New Roman" w:hAnsi="Times New Roman" w:cs="Times New Roman"/>
          <w:b/>
          <w:bCs/>
          <w:sz w:val="20"/>
          <w:szCs w:val="20"/>
          <w:lang w:eastAsia="zh-CN"/>
        </w:rPr>
      </w:pPr>
      <w:r w:rsidRPr="00CC2111">
        <w:rPr>
          <w:rFonts w:ascii="Times New Roman" w:hAnsi="Times New Roman" w:cs="Times New Roman"/>
          <w:b/>
          <w:bCs/>
          <w:sz w:val="20"/>
          <w:szCs w:val="20"/>
          <w:lang w:eastAsia="zh-CN"/>
        </w:rPr>
        <w:t xml:space="preserve">The TCI states of </w:t>
      </w:r>
      <w:r w:rsidRPr="00CC2111">
        <w:rPr>
          <w:rFonts w:ascii="Times New Roman" w:hAnsi="Times New Roman" w:cs="Times New Roman"/>
          <w:b/>
          <w:bCs/>
          <w:i/>
          <w:iCs/>
          <w:sz w:val="20"/>
          <w:szCs w:val="20"/>
          <w:lang w:eastAsia="zh-CN"/>
        </w:rPr>
        <w:t>K</w:t>
      </w:r>
      <w:r w:rsidRPr="00CC2111">
        <w:rPr>
          <w:rFonts w:ascii="Times New Roman" w:hAnsi="Times New Roman" w:cs="Times New Roman"/>
          <w:b/>
          <w:bCs/>
          <w:sz w:val="20"/>
          <w:szCs w:val="20"/>
          <w:lang w:eastAsia="zh-CN"/>
        </w:rPr>
        <w:t xml:space="preserve"> predicted beams for </w:t>
      </w:r>
      <w:r w:rsidRPr="00CC2111">
        <w:rPr>
          <w:rFonts w:ascii="Times New Roman" w:hAnsi="Times New Roman" w:cs="Times New Roman"/>
          <w:b/>
          <w:bCs/>
          <w:i/>
          <w:iCs/>
          <w:sz w:val="20"/>
          <w:szCs w:val="20"/>
          <w:lang w:eastAsia="zh-CN"/>
        </w:rPr>
        <w:t>N</w:t>
      </w:r>
      <w:r w:rsidRPr="00CC2111">
        <w:rPr>
          <w:rFonts w:ascii="Times New Roman" w:hAnsi="Times New Roman" w:cs="Times New Roman"/>
          <w:b/>
          <w:bCs/>
          <w:sz w:val="20"/>
          <w:szCs w:val="20"/>
          <w:lang w:eastAsia="zh-CN"/>
        </w:rPr>
        <w:t xml:space="preserve"> future time instances are included in a separate set of TCI states, compared to that of legacy BM. </w:t>
      </w:r>
    </w:p>
    <w:p w14:paraId="2A849936" w14:textId="77777777" w:rsidR="0077250B" w:rsidRPr="00CC2111" w:rsidRDefault="0077250B" w:rsidP="00CC2111">
      <w:pPr>
        <w:spacing w:after="60"/>
        <w:rPr>
          <w:rFonts w:ascii="Times New Roman" w:hAnsi="Times New Roman" w:cs="Times New Roman"/>
          <w:lang w:val="en-GB" w:eastAsia="zh-CN"/>
        </w:rPr>
      </w:pPr>
    </w:p>
    <w:p w14:paraId="022CF519" w14:textId="6DEF45AB" w:rsidR="00F257BA" w:rsidRPr="00CC2111" w:rsidRDefault="0032612B"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UE-side model inference</w:t>
      </w:r>
    </w:p>
    <w:p w14:paraId="5BCADD3E" w14:textId="0EA6E246" w:rsidR="005277DA" w:rsidRPr="00CC2111" w:rsidRDefault="005277DA" w:rsidP="00CC2111">
      <w:pPr>
        <w:spacing w:after="60"/>
        <w:rPr>
          <w:rFonts w:ascii="Times New Roman" w:eastAsia="Times New Roman" w:hAnsi="Times New Roman" w:cs="Times New Roman"/>
          <w:b/>
          <w:bCs/>
          <w:sz w:val="20"/>
          <w:szCs w:val="20"/>
          <w:u w:val="single"/>
          <w:lang w:eastAsia="zh-CN"/>
        </w:rPr>
      </w:pPr>
      <w:r w:rsidRPr="00CC2111">
        <w:rPr>
          <w:rFonts w:ascii="Times New Roman" w:eastAsia="Times New Roman" w:hAnsi="Times New Roman" w:cs="Times New Roman"/>
          <w:b/>
          <w:bCs/>
          <w:sz w:val="20"/>
          <w:szCs w:val="20"/>
          <w:u w:val="single"/>
          <w:lang w:eastAsia="zh-CN"/>
        </w:rPr>
        <w:t xml:space="preserve">Configuration of </w:t>
      </w:r>
      <w:r w:rsidR="000A0EB9" w:rsidRPr="00CC2111">
        <w:rPr>
          <w:rFonts w:ascii="Times New Roman" w:eastAsia="Times New Roman" w:hAnsi="Times New Roman" w:cs="Times New Roman"/>
          <w:b/>
          <w:bCs/>
          <w:sz w:val="20"/>
          <w:szCs w:val="20"/>
          <w:u w:val="single"/>
          <w:lang w:eastAsia="zh-CN"/>
        </w:rPr>
        <w:t>measurement set</w:t>
      </w:r>
    </w:p>
    <w:p w14:paraId="119F8D5A" w14:textId="0D8A3D70" w:rsidR="00F257BA" w:rsidRPr="00CC2111" w:rsidRDefault="00A6231D" w:rsidP="00CC2111">
      <w:pPr>
        <w:spacing w:after="60"/>
        <w:rPr>
          <w:rFonts w:ascii="Times New Roman" w:eastAsia="Times New Roman" w:hAnsi="Times New Roman" w:cs="Times New Roman"/>
          <w:sz w:val="20"/>
          <w:szCs w:val="20"/>
          <w:lang w:eastAsia="zh-CN"/>
        </w:rPr>
      </w:pPr>
      <w:r w:rsidRPr="00CC2111">
        <w:rPr>
          <w:rFonts w:ascii="Times New Roman" w:eastAsia="Times New Roman" w:hAnsi="Times New Roman" w:cs="Times New Roman"/>
          <w:sz w:val="20"/>
          <w:szCs w:val="20"/>
          <w:lang w:eastAsia="zh-CN"/>
        </w:rPr>
        <w:t>S</w:t>
      </w:r>
      <w:r w:rsidR="00614344" w:rsidRPr="00CC2111">
        <w:rPr>
          <w:rFonts w:ascii="Times New Roman" w:eastAsia="Times New Roman" w:hAnsi="Times New Roman" w:cs="Times New Roman"/>
          <w:sz w:val="20"/>
          <w:szCs w:val="20"/>
          <w:lang w:eastAsia="zh-CN"/>
        </w:rPr>
        <w:t xml:space="preserve">imilar to NW-side model inference, </w:t>
      </w:r>
      <w:r w:rsidR="00B04B9D" w:rsidRPr="00CC2111">
        <w:rPr>
          <w:rFonts w:ascii="Times New Roman" w:eastAsia="Times New Roman" w:hAnsi="Times New Roman" w:cs="Times New Roman"/>
          <w:sz w:val="20"/>
          <w:szCs w:val="20"/>
          <w:lang w:eastAsia="zh-CN"/>
        </w:rPr>
        <w:t xml:space="preserve">for periodic CSI and semi-persistent CSI, UE can measure Set B in multiple past time instances subject to separate periods based on its implementation. However, for aperiodic CSI, UE needs to know how long to measure them for each event when model inference is triggered. Hence, gNB </w:t>
      </w:r>
      <w:r w:rsidR="00755565" w:rsidRPr="00CC2111">
        <w:rPr>
          <w:rFonts w:ascii="Times New Roman" w:eastAsia="MS Mincho" w:hAnsi="Times New Roman" w:cs="Times New Roman"/>
          <w:sz w:val="20"/>
          <w:szCs w:val="20"/>
        </w:rPr>
        <w:t>should</w:t>
      </w:r>
      <w:r w:rsidR="00B04B9D" w:rsidRPr="00CC2111">
        <w:rPr>
          <w:rFonts w:ascii="Times New Roman" w:eastAsia="Times New Roman" w:hAnsi="Times New Roman" w:cs="Times New Roman"/>
          <w:sz w:val="20"/>
          <w:szCs w:val="20"/>
          <w:lang w:eastAsia="zh-CN"/>
        </w:rPr>
        <w:t xml:space="preserve"> configure UE with a measurement window for the measurement resource set, wherein the measurement window can include a number of measurement instances</w:t>
      </w:r>
      <w:r w:rsidR="00F70B51" w:rsidRPr="00CC2111">
        <w:rPr>
          <w:rFonts w:ascii="Times New Roman" w:eastAsia="Times New Roman" w:hAnsi="Times New Roman" w:cs="Times New Roman"/>
          <w:sz w:val="20"/>
          <w:szCs w:val="20"/>
          <w:lang w:eastAsia="zh-CN"/>
        </w:rPr>
        <w:t xml:space="preserve">. In the other words, gNB can configure UE to measure </w:t>
      </w:r>
      <w:r w:rsidR="00F70B51" w:rsidRPr="00CC2111">
        <w:rPr>
          <w:rFonts w:ascii="Times New Roman" w:eastAsia="Times New Roman" w:hAnsi="Times New Roman" w:cs="Times New Roman"/>
          <w:i/>
          <w:iCs/>
          <w:sz w:val="20"/>
          <w:szCs w:val="20"/>
          <w:lang w:eastAsia="zh-CN"/>
        </w:rPr>
        <w:t>K</w:t>
      </w:r>
      <w:r w:rsidR="00F70B51" w:rsidRPr="00CC2111">
        <w:rPr>
          <w:rFonts w:ascii="Times New Roman" w:eastAsia="Times New Roman" w:hAnsi="Times New Roman" w:cs="Times New Roman"/>
          <w:sz w:val="20"/>
          <w:szCs w:val="20"/>
          <w:lang w:eastAsia="zh-CN"/>
        </w:rPr>
        <w:t xml:space="preserve"> latest consecutive transmission occasions for each of the RS resources in Set B before a CSI report configuration for the measurement</w:t>
      </w:r>
      <w:r w:rsidR="00BA4312" w:rsidRPr="00CC2111">
        <w:rPr>
          <w:rFonts w:ascii="Times New Roman" w:eastAsia="Times New Roman" w:hAnsi="Times New Roman" w:cs="Times New Roman"/>
          <w:sz w:val="20"/>
          <w:szCs w:val="20"/>
          <w:lang w:eastAsia="zh-CN"/>
        </w:rPr>
        <w:t xml:space="preserve">. Hence, </w:t>
      </w:r>
      <w:r w:rsidR="00614344" w:rsidRPr="00CC2111">
        <w:rPr>
          <w:rFonts w:ascii="Times New Roman" w:eastAsia="Times New Roman" w:hAnsi="Times New Roman" w:cs="Times New Roman"/>
          <w:sz w:val="20"/>
          <w:szCs w:val="20"/>
          <w:lang w:eastAsia="zh-CN"/>
        </w:rPr>
        <w:t xml:space="preserve">we propose </w:t>
      </w:r>
      <w:r w:rsidR="00931999" w:rsidRPr="00CC2111">
        <w:rPr>
          <w:rFonts w:ascii="Times New Roman" w:eastAsia="Times New Roman" w:hAnsi="Times New Roman" w:cs="Times New Roman"/>
          <w:sz w:val="20"/>
          <w:szCs w:val="20"/>
          <w:lang w:eastAsia="zh-CN"/>
        </w:rPr>
        <w:t>the following for UE-sided model inference</w:t>
      </w:r>
      <w:r w:rsidR="00614344" w:rsidRPr="00CC2111">
        <w:rPr>
          <w:rFonts w:ascii="Times New Roman" w:eastAsia="Times New Roman" w:hAnsi="Times New Roman" w:cs="Times New Roman"/>
          <w:sz w:val="20"/>
          <w:szCs w:val="20"/>
          <w:lang w:eastAsia="zh-CN"/>
        </w:rPr>
        <w:t>.</w:t>
      </w:r>
    </w:p>
    <w:p w14:paraId="1CD71E1D" w14:textId="77777777" w:rsidR="0045650E" w:rsidRPr="00CC2111" w:rsidRDefault="0045650E" w:rsidP="00CC2111">
      <w:pPr>
        <w:spacing w:after="60"/>
        <w:rPr>
          <w:rFonts w:ascii="Times New Roman" w:hAnsi="Times New Roman" w:cs="Times New Roman"/>
          <w:b/>
          <w:bCs/>
          <w:sz w:val="20"/>
          <w:szCs w:val="20"/>
        </w:rPr>
      </w:pPr>
    </w:p>
    <w:p w14:paraId="485F980B" w14:textId="0B83A3C9" w:rsidR="0039775D" w:rsidRPr="00CC2111" w:rsidRDefault="0039775D" w:rsidP="00CC2111">
      <w:pPr>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Proposal </w:t>
      </w:r>
      <w:r w:rsidR="00F26786" w:rsidRPr="00CC2111">
        <w:rPr>
          <w:rFonts w:ascii="Times New Roman" w:hAnsi="Times New Roman" w:cs="Times New Roman"/>
          <w:b/>
          <w:bCs/>
          <w:sz w:val="20"/>
          <w:szCs w:val="20"/>
        </w:rPr>
        <w:t>6</w:t>
      </w:r>
      <w:r w:rsidRPr="00CC2111">
        <w:rPr>
          <w:rFonts w:ascii="Times New Roman" w:hAnsi="Times New Roman" w:cs="Times New Roman"/>
          <w:b/>
          <w:bCs/>
          <w:sz w:val="20"/>
          <w:szCs w:val="20"/>
        </w:rPr>
        <w:t xml:space="preserve">: </w:t>
      </w:r>
      <w:r w:rsidR="00A76765" w:rsidRPr="00CC2111">
        <w:rPr>
          <w:rFonts w:ascii="Times New Roman" w:hAnsi="Times New Roman" w:cs="Times New Roman"/>
          <w:b/>
          <w:bCs/>
          <w:sz w:val="20"/>
          <w:szCs w:val="20"/>
        </w:rPr>
        <w:t xml:space="preserve">For </w:t>
      </w:r>
      <w:r w:rsidRPr="00CC2111">
        <w:rPr>
          <w:rFonts w:ascii="Times New Roman" w:hAnsi="Times New Roman" w:cs="Times New Roman"/>
          <w:b/>
          <w:bCs/>
          <w:sz w:val="20"/>
          <w:szCs w:val="20"/>
        </w:rPr>
        <w:t>UE-sided model inference</w:t>
      </w:r>
      <w:r w:rsidR="00F70B51" w:rsidRPr="00CC2111">
        <w:rPr>
          <w:rFonts w:ascii="Times New Roman" w:hAnsi="Times New Roman" w:cs="Times New Roman"/>
          <w:b/>
          <w:bCs/>
          <w:sz w:val="20"/>
          <w:szCs w:val="20"/>
        </w:rPr>
        <w:t xml:space="preserve"> in BM-Case2</w:t>
      </w:r>
      <w:r w:rsidRPr="00CC2111">
        <w:rPr>
          <w:rFonts w:ascii="Times New Roman" w:hAnsi="Times New Roman" w:cs="Times New Roman"/>
          <w:b/>
          <w:bCs/>
          <w:sz w:val="20"/>
          <w:szCs w:val="20"/>
        </w:rPr>
        <w:t xml:space="preserve">, support </w:t>
      </w:r>
      <w:r w:rsidR="00A725B7" w:rsidRPr="00CC2111">
        <w:rPr>
          <w:rFonts w:ascii="Times New Roman" w:hAnsi="Times New Roman" w:cs="Times New Roman"/>
          <w:b/>
          <w:bCs/>
          <w:sz w:val="20"/>
          <w:szCs w:val="20"/>
        </w:rPr>
        <w:t xml:space="preserve">UE to measure </w:t>
      </w:r>
      <w:r w:rsidR="00A725B7" w:rsidRPr="00CC2111">
        <w:rPr>
          <w:rFonts w:ascii="Times New Roman" w:hAnsi="Times New Roman" w:cs="Times New Roman"/>
          <w:b/>
          <w:bCs/>
          <w:i/>
          <w:iCs/>
          <w:sz w:val="20"/>
          <w:szCs w:val="20"/>
        </w:rPr>
        <w:t>K</w:t>
      </w:r>
      <w:r w:rsidR="00A725B7" w:rsidRPr="00CC2111">
        <w:rPr>
          <w:rFonts w:ascii="Times New Roman" w:hAnsi="Times New Roman" w:cs="Times New Roman"/>
          <w:b/>
          <w:bCs/>
          <w:sz w:val="20"/>
          <w:szCs w:val="20"/>
        </w:rPr>
        <w:t xml:space="preserve"> latest consecutive transmission occasions for each of the RS resources in Set B before a CSI report configuration for the measurement, where </w:t>
      </w:r>
      <w:r w:rsidR="00A725B7" w:rsidRPr="00CC2111">
        <w:rPr>
          <w:rFonts w:ascii="Times New Roman" w:hAnsi="Times New Roman" w:cs="Times New Roman"/>
          <w:b/>
          <w:bCs/>
          <w:i/>
          <w:iCs/>
          <w:sz w:val="20"/>
          <w:szCs w:val="20"/>
        </w:rPr>
        <w:t>K</w:t>
      </w:r>
      <w:r w:rsidR="00A725B7" w:rsidRPr="00CC2111">
        <w:rPr>
          <w:rFonts w:ascii="Times New Roman" w:hAnsi="Times New Roman" w:cs="Times New Roman"/>
          <w:b/>
          <w:bCs/>
          <w:sz w:val="20"/>
          <w:szCs w:val="20"/>
        </w:rPr>
        <w:t xml:space="preserve"> is indicated by a UE capability</w:t>
      </w:r>
      <w:r w:rsidRPr="00CC2111">
        <w:rPr>
          <w:rFonts w:ascii="Times New Roman" w:hAnsi="Times New Roman" w:cs="Times New Roman"/>
          <w:b/>
          <w:bCs/>
          <w:sz w:val="20"/>
          <w:szCs w:val="20"/>
        </w:rPr>
        <w:t>.</w:t>
      </w:r>
    </w:p>
    <w:p w14:paraId="07923626" w14:textId="77777777" w:rsidR="00752BD4" w:rsidRPr="00CC2111" w:rsidRDefault="00752BD4" w:rsidP="00CC2111">
      <w:pPr>
        <w:spacing w:after="60"/>
        <w:rPr>
          <w:rFonts w:ascii="Times New Roman" w:eastAsia="Times New Roman" w:hAnsi="Times New Roman" w:cs="Times New Roman"/>
          <w:sz w:val="20"/>
          <w:szCs w:val="20"/>
          <w:lang w:eastAsia="zh-CN"/>
        </w:rPr>
      </w:pPr>
    </w:p>
    <w:p w14:paraId="26111D8E" w14:textId="5988421D" w:rsidR="001842D0" w:rsidRPr="00CC2111" w:rsidRDefault="00DC62B7" w:rsidP="00CC2111">
      <w:pPr>
        <w:spacing w:after="60"/>
        <w:rPr>
          <w:rFonts w:ascii="Times New Roman" w:eastAsia="Times New Roman" w:hAnsi="Times New Roman" w:cs="Times New Roman"/>
          <w:b/>
          <w:bCs/>
          <w:sz w:val="20"/>
          <w:szCs w:val="20"/>
          <w:u w:val="single"/>
          <w:lang w:eastAsia="zh-CN"/>
        </w:rPr>
      </w:pPr>
      <w:r w:rsidRPr="00CC2111">
        <w:rPr>
          <w:rFonts w:ascii="Times New Roman" w:eastAsia="MS Mincho" w:hAnsi="Times New Roman" w:cs="Times New Roman"/>
          <w:b/>
          <w:bCs/>
          <w:sz w:val="20"/>
          <w:szCs w:val="20"/>
          <w:u w:val="single"/>
        </w:rPr>
        <w:t>Indication of the</w:t>
      </w:r>
      <w:r w:rsidR="00EA2997" w:rsidRPr="00CC2111">
        <w:rPr>
          <w:rFonts w:ascii="Times New Roman" w:eastAsia="MS Mincho" w:hAnsi="Times New Roman" w:cs="Times New Roman"/>
          <w:b/>
          <w:bCs/>
          <w:sz w:val="20"/>
          <w:szCs w:val="20"/>
          <w:u w:val="single"/>
        </w:rPr>
        <w:t xml:space="preserve"> </w:t>
      </w:r>
      <w:r w:rsidR="001842D0" w:rsidRPr="00CC2111">
        <w:rPr>
          <w:rFonts w:ascii="Times New Roman" w:eastAsia="Times New Roman" w:hAnsi="Times New Roman" w:cs="Times New Roman"/>
          <w:b/>
          <w:bCs/>
          <w:sz w:val="20"/>
          <w:szCs w:val="20"/>
          <w:u w:val="single"/>
          <w:lang w:eastAsia="zh-CN"/>
        </w:rPr>
        <w:t>associat</w:t>
      </w:r>
      <w:r w:rsidRPr="00CC2111">
        <w:rPr>
          <w:rFonts w:ascii="Times New Roman" w:eastAsia="MS Mincho" w:hAnsi="Times New Roman" w:cs="Times New Roman"/>
          <w:b/>
          <w:bCs/>
          <w:sz w:val="20"/>
          <w:szCs w:val="20"/>
          <w:u w:val="single"/>
        </w:rPr>
        <w:t xml:space="preserve">ion between </w:t>
      </w:r>
      <w:r w:rsidR="001842D0" w:rsidRPr="00CC2111">
        <w:rPr>
          <w:rFonts w:ascii="Times New Roman" w:eastAsia="Times New Roman" w:hAnsi="Times New Roman" w:cs="Times New Roman"/>
          <w:b/>
          <w:bCs/>
          <w:sz w:val="20"/>
          <w:szCs w:val="20"/>
          <w:u w:val="single"/>
          <w:lang w:eastAsia="zh-CN"/>
        </w:rPr>
        <w:t>Set A and Set B</w:t>
      </w:r>
    </w:p>
    <w:p w14:paraId="7D6D7010" w14:textId="528F92AB" w:rsidR="003258CA" w:rsidRPr="00CC2111" w:rsidRDefault="00C563F9"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T</w:t>
      </w:r>
      <w:r w:rsidR="003258CA" w:rsidRPr="00CC2111">
        <w:rPr>
          <w:rFonts w:ascii="Times New Roman" w:eastAsia="MS Mincho" w:hAnsi="Times New Roman" w:cs="Times New Roman"/>
          <w:sz w:val="20"/>
          <w:szCs w:val="20"/>
        </w:rPr>
        <w:t xml:space="preserve">o </w:t>
      </w:r>
      <w:r w:rsidR="00D5338A" w:rsidRPr="00CC2111">
        <w:rPr>
          <w:rFonts w:ascii="Times New Roman" w:eastAsia="MS Mincho" w:hAnsi="Times New Roman" w:cs="Times New Roman"/>
          <w:sz w:val="20"/>
          <w:szCs w:val="20"/>
        </w:rPr>
        <w:t xml:space="preserve">improve the beam prediction performance for UE-sided model inference, </w:t>
      </w:r>
      <w:r w:rsidR="00DC62B7" w:rsidRPr="00CC2111">
        <w:rPr>
          <w:rFonts w:ascii="Times New Roman" w:eastAsia="MS Mincho" w:hAnsi="Times New Roman" w:cs="Times New Roman"/>
          <w:sz w:val="20"/>
          <w:szCs w:val="20"/>
        </w:rPr>
        <w:t xml:space="preserve">the indication from NW to UE on the </w:t>
      </w:r>
      <w:r w:rsidR="00B626DA" w:rsidRPr="00CC2111">
        <w:rPr>
          <w:rFonts w:ascii="Times New Roman" w:eastAsia="MS Mincho" w:hAnsi="Times New Roman" w:cs="Times New Roman"/>
          <w:sz w:val="20"/>
          <w:szCs w:val="20"/>
        </w:rPr>
        <w:t xml:space="preserve">association/mapping of beams within Set A and beams within Set B </w:t>
      </w:r>
      <w:r w:rsidR="00845778" w:rsidRPr="00CC2111">
        <w:rPr>
          <w:rFonts w:ascii="Times New Roman" w:eastAsia="MS Mincho" w:hAnsi="Times New Roman" w:cs="Times New Roman"/>
          <w:sz w:val="20"/>
          <w:szCs w:val="20"/>
        </w:rPr>
        <w:t xml:space="preserve">would be required </w:t>
      </w:r>
      <w:r w:rsidR="006A465B" w:rsidRPr="00CC2111">
        <w:rPr>
          <w:rFonts w:ascii="Times New Roman" w:eastAsia="MS Mincho" w:hAnsi="Times New Roman" w:cs="Times New Roman"/>
          <w:sz w:val="20"/>
          <w:szCs w:val="20"/>
        </w:rPr>
        <w:t>such as</w:t>
      </w:r>
      <w:r w:rsidR="00B626DA" w:rsidRPr="00CC2111">
        <w:rPr>
          <w:rFonts w:ascii="Times New Roman" w:eastAsia="MS Mincho" w:hAnsi="Times New Roman" w:cs="Times New Roman"/>
          <w:sz w:val="20"/>
          <w:szCs w:val="20"/>
        </w:rPr>
        <w:t xml:space="preserve"> </w:t>
      </w:r>
      <w:r w:rsidR="003258CA" w:rsidRPr="00CC2111">
        <w:rPr>
          <w:rFonts w:ascii="Times New Roman" w:eastAsia="MS Mincho" w:hAnsi="Times New Roman" w:cs="Times New Roman"/>
          <w:sz w:val="20"/>
          <w:szCs w:val="20"/>
        </w:rPr>
        <w:t xml:space="preserve">QCL relationship. </w:t>
      </w:r>
      <w:r w:rsidR="006A465B" w:rsidRPr="00CC2111">
        <w:rPr>
          <w:rFonts w:ascii="Times New Roman" w:eastAsia="MS Mincho" w:hAnsi="Times New Roman" w:cs="Times New Roman"/>
          <w:sz w:val="20"/>
          <w:szCs w:val="20"/>
        </w:rPr>
        <w:t>For example</w:t>
      </w:r>
      <w:r w:rsidR="00E43171" w:rsidRPr="00CC2111">
        <w:rPr>
          <w:rFonts w:ascii="Times New Roman" w:eastAsia="MS Mincho" w:hAnsi="Times New Roman" w:cs="Times New Roman"/>
          <w:sz w:val="20"/>
          <w:szCs w:val="20"/>
        </w:rPr>
        <w:t xml:space="preserve">, </w:t>
      </w:r>
      <w:r w:rsidR="003258CA" w:rsidRPr="00CC2111">
        <w:rPr>
          <w:rFonts w:ascii="Times New Roman" w:eastAsia="MS Mincho" w:hAnsi="Times New Roman" w:cs="Times New Roman"/>
          <w:sz w:val="20"/>
          <w:szCs w:val="20"/>
        </w:rPr>
        <w:t xml:space="preserve">Set A consists of narrow beams and Set B consists of wide beams. </w:t>
      </w:r>
    </w:p>
    <w:p w14:paraId="5A8D56EB" w14:textId="77777777" w:rsidR="00756F96" w:rsidRPr="00CC2111" w:rsidRDefault="00756F96" w:rsidP="00CC2111">
      <w:pPr>
        <w:pStyle w:val="BodyText"/>
        <w:spacing w:after="60"/>
        <w:rPr>
          <w:rFonts w:ascii="Times New Roman" w:hAnsi="Times New Roman" w:cs="Times New Roman"/>
          <w:b/>
          <w:bCs/>
          <w:sz w:val="20"/>
          <w:szCs w:val="20"/>
        </w:rPr>
      </w:pPr>
    </w:p>
    <w:p w14:paraId="06194324" w14:textId="07F000C6" w:rsidR="00D05B23" w:rsidRPr="00CC2111" w:rsidRDefault="003E2818" w:rsidP="00CC2111">
      <w:pPr>
        <w:pStyle w:val="BodyText"/>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Proposal </w:t>
      </w:r>
      <w:r w:rsidR="00D50420" w:rsidRPr="00CC2111">
        <w:rPr>
          <w:rFonts w:ascii="Times New Roman" w:hAnsi="Times New Roman" w:cs="Times New Roman"/>
          <w:b/>
          <w:bCs/>
          <w:sz w:val="20"/>
          <w:szCs w:val="20"/>
        </w:rPr>
        <w:t>7</w:t>
      </w:r>
      <w:r w:rsidRPr="00CC2111">
        <w:rPr>
          <w:rFonts w:ascii="Times New Roman" w:hAnsi="Times New Roman" w:cs="Times New Roman"/>
          <w:b/>
          <w:bCs/>
          <w:sz w:val="20"/>
          <w:szCs w:val="20"/>
        </w:rPr>
        <w:t>: Support mapping/association of beams within Set A and beams within Set B</w:t>
      </w:r>
      <w:r w:rsidR="00B145F8" w:rsidRPr="00CC2111">
        <w:rPr>
          <w:rFonts w:ascii="Times New Roman" w:hAnsi="Times New Roman" w:cs="Times New Roman"/>
          <w:b/>
          <w:bCs/>
          <w:sz w:val="20"/>
          <w:szCs w:val="20"/>
        </w:rPr>
        <w:t xml:space="preserve"> based on</w:t>
      </w:r>
      <w:r w:rsidR="00CF689B" w:rsidRPr="00CC2111">
        <w:rPr>
          <w:rFonts w:ascii="Times New Roman" w:hAnsi="Times New Roman" w:cs="Times New Roman"/>
          <w:b/>
          <w:bCs/>
          <w:sz w:val="20"/>
          <w:szCs w:val="20"/>
        </w:rPr>
        <w:t xml:space="preserve"> </w:t>
      </w:r>
      <w:r w:rsidRPr="00CC2111">
        <w:rPr>
          <w:rFonts w:ascii="Times New Roman" w:hAnsi="Times New Roman" w:cs="Times New Roman"/>
          <w:b/>
          <w:bCs/>
          <w:sz w:val="20"/>
          <w:szCs w:val="20"/>
        </w:rPr>
        <w:t>QCL relationship</w:t>
      </w:r>
      <w:r w:rsidR="0061047B" w:rsidRPr="00CC2111">
        <w:rPr>
          <w:rFonts w:ascii="Times New Roman" w:hAnsi="Times New Roman" w:cs="Times New Roman"/>
          <w:b/>
          <w:bCs/>
          <w:sz w:val="20"/>
          <w:szCs w:val="20"/>
        </w:rPr>
        <w:t>.</w:t>
      </w:r>
    </w:p>
    <w:p w14:paraId="277D484F" w14:textId="77777777" w:rsidR="00947CA9" w:rsidRPr="00CC2111" w:rsidRDefault="00947CA9" w:rsidP="00CC2111">
      <w:pPr>
        <w:spacing w:after="60"/>
        <w:rPr>
          <w:rFonts w:ascii="Times New Roman" w:eastAsia="MS Mincho" w:hAnsi="Times New Roman" w:cs="Times New Roman"/>
          <w:sz w:val="20"/>
          <w:szCs w:val="20"/>
        </w:rPr>
      </w:pPr>
    </w:p>
    <w:p w14:paraId="3B64FBB1" w14:textId="44156462" w:rsidR="00256AD2" w:rsidRPr="00CC2111" w:rsidRDefault="00256AD2"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Both NW-side model and UE-side model</w:t>
      </w:r>
    </w:p>
    <w:p w14:paraId="73F500AD" w14:textId="637E5146" w:rsidR="00EF384B" w:rsidRPr="00CC2111" w:rsidRDefault="00256AD2" w:rsidP="00CC2111">
      <w:pPr>
        <w:spacing w:after="60"/>
        <w:rPr>
          <w:rFonts w:ascii="Times New Roman" w:eastAsia="Times New Roman" w:hAnsi="Times New Roman" w:cs="Times New Roman"/>
          <w:sz w:val="20"/>
          <w:szCs w:val="20"/>
          <w:lang w:eastAsia="zh-CN"/>
        </w:rPr>
      </w:pPr>
      <w:r w:rsidRPr="00CC2111">
        <w:rPr>
          <w:rFonts w:ascii="Times New Roman" w:eastAsia="Times New Roman" w:hAnsi="Times New Roman" w:cs="Times New Roman"/>
          <w:sz w:val="20"/>
          <w:szCs w:val="20"/>
          <w:lang w:eastAsia="zh-CN"/>
        </w:rPr>
        <w:t>In RAN1#120</w:t>
      </w:r>
      <w:r w:rsidR="00030C63" w:rsidRPr="00CC2111">
        <w:rPr>
          <w:rFonts w:ascii="Times New Roman" w:eastAsia="Times New Roman" w:hAnsi="Times New Roman" w:cs="Times New Roman"/>
          <w:sz w:val="20"/>
          <w:szCs w:val="20"/>
          <w:lang w:eastAsia="zh-CN"/>
        </w:rPr>
        <w:t>-bis</w:t>
      </w:r>
      <w:r w:rsidRPr="00CC2111">
        <w:rPr>
          <w:rFonts w:ascii="Times New Roman" w:eastAsia="Times New Roman" w:hAnsi="Times New Roman" w:cs="Times New Roman"/>
          <w:sz w:val="20"/>
          <w:szCs w:val="20"/>
          <w:lang w:eastAsia="zh-CN"/>
        </w:rPr>
        <w:t xml:space="preserve"> meeting, it has been discussed </w:t>
      </w:r>
      <w:r w:rsidR="00EF384B" w:rsidRPr="00CC2111">
        <w:rPr>
          <w:rFonts w:ascii="Times New Roman" w:eastAsia="Times New Roman" w:hAnsi="Times New Roman" w:cs="Times New Roman"/>
          <w:sz w:val="20"/>
          <w:szCs w:val="20"/>
          <w:lang w:eastAsia="zh-CN"/>
        </w:rPr>
        <w:t>a maximum number of measured RS as follows:</w:t>
      </w:r>
    </w:p>
    <w:tbl>
      <w:tblPr>
        <w:tblStyle w:val="TableGrid"/>
        <w:tblW w:w="0" w:type="auto"/>
        <w:tblLook w:val="04A0" w:firstRow="1" w:lastRow="0" w:firstColumn="1" w:lastColumn="0" w:noHBand="0" w:noVBand="1"/>
      </w:tblPr>
      <w:tblGrid>
        <w:gridCol w:w="9913"/>
      </w:tblGrid>
      <w:tr w:rsidR="00256AD2" w:rsidRPr="00CC2111" w14:paraId="50B6DD78" w14:textId="77777777" w:rsidTr="00F220EE">
        <w:tc>
          <w:tcPr>
            <w:tcW w:w="9913" w:type="dxa"/>
          </w:tcPr>
          <w:p w14:paraId="3961A1CD" w14:textId="5E9AAB36" w:rsidR="00256AD2" w:rsidRPr="00CC2111" w:rsidRDefault="00256AD2" w:rsidP="00CC2111">
            <w:pPr>
              <w:spacing w:after="60"/>
              <w:rPr>
                <w:rFonts w:ascii="Times New Roman" w:eastAsia="DengXian" w:hAnsi="Times New Roman" w:cs="Times New Roman"/>
                <w:b/>
                <w:bCs/>
                <w:sz w:val="20"/>
                <w:szCs w:val="20"/>
                <w:highlight w:val="yellow"/>
                <w:lang w:eastAsia="zh-CN"/>
              </w:rPr>
            </w:pPr>
            <w:r w:rsidRPr="00CC2111">
              <w:rPr>
                <w:rFonts w:ascii="Times New Roman" w:eastAsia="DengXian" w:hAnsi="Times New Roman" w:cs="Times New Roman"/>
                <w:b/>
                <w:bCs/>
                <w:sz w:val="20"/>
                <w:szCs w:val="20"/>
                <w:highlight w:val="yellow"/>
                <w:lang w:eastAsia="zh-CN"/>
              </w:rPr>
              <w:t>FL’s proposal</w:t>
            </w:r>
          </w:p>
          <w:p w14:paraId="789D90AB" w14:textId="77777777" w:rsidR="007C6BAA" w:rsidRPr="00CC2111" w:rsidRDefault="007C6BAA" w:rsidP="00CC2111">
            <w:pPr>
              <w:spacing w:after="60"/>
              <w:rPr>
                <w:rFonts w:ascii="Times New Roman" w:hAnsi="Times New Roman" w:cs="Times New Roman"/>
                <w:bCs/>
                <w:iCs/>
                <w:color w:val="000000" w:themeColor="text1"/>
                <w:sz w:val="20"/>
                <w:szCs w:val="20"/>
                <w:lang w:eastAsia="zh-CN"/>
              </w:rPr>
            </w:pPr>
            <w:r w:rsidRPr="00CC2111">
              <w:rPr>
                <w:rFonts w:ascii="Times New Roman" w:hAnsi="Times New Roman" w:cs="Times New Roman"/>
                <w:bCs/>
                <w:iCs/>
                <w:color w:val="000000" w:themeColor="text1"/>
                <w:sz w:val="20"/>
                <w:szCs w:val="20"/>
                <w:lang w:eastAsia="zh-CN"/>
              </w:rPr>
              <w:t xml:space="preserve">For both NW-side model and UE-side model only, </w:t>
            </w:r>
          </w:p>
          <w:p w14:paraId="75F5CC69" w14:textId="77777777" w:rsidR="00155287" w:rsidRPr="00CC2111" w:rsidRDefault="00155287" w:rsidP="00CC2111">
            <w:pPr>
              <w:pStyle w:val="ListParagraph"/>
              <w:numPr>
                <w:ilvl w:val="0"/>
                <w:numId w:val="18"/>
              </w:numPr>
              <w:spacing w:after="60"/>
              <w:rPr>
                <w:rFonts w:ascii="Times New Roman" w:hAnsi="Times New Roman" w:cs="Times New Roman"/>
                <w:sz w:val="20"/>
                <w:szCs w:val="20"/>
                <w:lang w:eastAsia="zh-CN"/>
              </w:rPr>
            </w:pPr>
            <w:r w:rsidRPr="00CC2111">
              <w:rPr>
                <w:rFonts w:ascii="Times New Roman" w:hAnsi="Times New Roman" w:cs="Times New Roman"/>
                <w:sz w:val="20"/>
                <w:szCs w:val="20"/>
                <w:lang w:eastAsia="zh-CN"/>
              </w:rPr>
              <w:t>S</w:t>
            </w:r>
            <w:r w:rsidR="007C6BAA" w:rsidRPr="00CC2111">
              <w:rPr>
                <w:rFonts w:ascii="Times New Roman" w:hAnsi="Times New Roman" w:cs="Times New Roman"/>
                <w:sz w:val="20"/>
                <w:szCs w:val="20"/>
                <w:lang w:eastAsia="zh-CN"/>
              </w:rPr>
              <w:t xml:space="preserve">upport the maximum number of NZP CSI-RS resources per resource set to 256 per CC, subject to UE capability. </w:t>
            </w:r>
          </w:p>
          <w:p w14:paraId="28B6EB0B" w14:textId="6B27EE81" w:rsidR="007C6BAA" w:rsidRPr="00CC2111" w:rsidRDefault="007C6BAA" w:rsidP="00CC2111">
            <w:pPr>
              <w:pStyle w:val="ListParagraph"/>
              <w:numPr>
                <w:ilvl w:val="1"/>
                <w:numId w:val="18"/>
              </w:numPr>
              <w:spacing w:after="60"/>
              <w:rPr>
                <w:rFonts w:ascii="Times New Roman" w:hAnsi="Times New Roman" w:cs="Times New Roman"/>
                <w:sz w:val="20"/>
                <w:szCs w:val="20"/>
                <w:lang w:eastAsia="zh-CN"/>
              </w:rPr>
            </w:pPr>
            <w:r w:rsidRPr="00CC2111">
              <w:rPr>
                <w:rFonts w:ascii="Times New Roman" w:hAnsi="Times New Roman" w:cs="Times New Roman"/>
                <w:bCs/>
                <w:iCs/>
                <w:color w:val="000000" w:themeColor="text1"/>
                <w:sz w:val="20"/>
                <w:szCs w:val="20"/>
                <w:lang w:eastAsia="zh-CN"/>
              </w:rPr>
              <w:t xml:space="preserve">The number of maximum number of NZP CSI-RS resources per resource set across all CCs are kept the same as the one for non-AI. </w:t>
            </w:r>
          </w:p>
          <w:p w14:paraId="39677316" w14:textId="2DA19910" w:rsidR="00256AD2" w:rsidRPr="00CC2111" w:rsidRDefault="007C6BAA" w:rsidP="00CC2111">
            <w:pPr>
              <w:pStyle w:val="ListParagraph"/>
              <w:numPr>
                <w:ilvl w:val="0"/>
                <w:numId w:val="18"/>
              </w:numPr>
              <w:spacing w:after="60"/>
              <w:rPr>
                <w:rFonts w:ascii="Times New Roman" w:hAnsi="Times New Roman" w:cs="Times New Roman"/>
                <w:bCs/>
                <w:iCs/>
                <w:color w:val="000000" w:themeColor="text1"/>
                <w:sz w:val="20"/>
                <w:szCs w:val="20"/>
                <w:lang w:eastAsia="zh-CN"/>
              </w:rPr>
            </w:pPr>
            <w:r w:rsidRPr="00CC2111">
              <w:rPr>
                <w:rFonts w:ascii="Times New Roman" w:hAnsi="Times New Roman" w:cs="Times New Roman"/>
                <w:sz w:val="20"/>
                <w:szCs w:val="20"/>
                <w:lang w:eastAsia="zh-CN"/>
              </w:rPr>
              <w:t>Note: This does not impact on non-AI CSI capability</w:t>
            </w:r>
            <w:r w:rsidR="00256AD2" w:rsidRPr="00CC2111">
              <w:rPr>
                <w:rFonts w:ascii="Times New Roman" w:hAnsi="Times New Roman" w:cs="Times New Roman"/>
                <w:sz w:val="20"/>
                <w:szCs w:val="20"/>
                <w:lang w:eastAsia="zh-CN"/>
              </w:rPr>
              <w:t xml:space="preserve"> </w:t>
            </w:r>
          </w:p>
        </w:tc>
      </w:tr>
    </w:tbl>
    <w:p w14:paraId="0E54D52A" w14:textId="638820EB" w:rsidR="00302077" w:rsidRPr="00CC2111" w:rsidRDefault="00F831B4" w:rsidP="00CC2111">
      <w:pPr>
        <w:spacing w:after="60"/>
        <w:rPr>
          <w:rFonts w:ascii="Times New Roman" w:hAnsi="Times New Roman" w:cs="Times New Roman"/>
          <w:bCs/>
          <w:iCs/>
          <w:color w:val="000000" w:themeColor="text1"/>
          <w:sz w:val="20"/>
          <w:szCs w:val="20"/>
          <w:lang w:eastAsia="zh-CN"/>
        </w:rPr>
      </w:pPr>
      <w:r w:rsidRPr="00CC2111">
        <w:rPr>
          <w:rFonts w:ascii="Times New Roman" w:eastAsia="Times New Roman" w:hAnsi="Times New Roman" w:cs="Times New Roman"/>
          <w:sz w:val="20"/>
          <w:szCs w:val="20"/>
          <w:lang w:eastAsia="zh-CN"/>
        </w:rPr>
        <w:t>In current specs, a maximum number of NZP CSI-RS resources per resource set</w:t>
      </w:r>
      <w:r w:rsidR="00543410" w:rsidRPr="00CC2111">
        <w:rPr>
          <w:rFonts w:ascii="Times New Roman" w:eastAsia="Times New Roman" w:hAnsi="Times New Roman" w:cs="Times New Roman"/>
          <w:sz w:val="20"/>
          <w:szCs w:val="20"/>
          <w:lang w:eastAsia="zh-CN"/>
        </w:rPr>
        <w:t xml:space="preserve"> </w:t>
      </w:r>
      <w:r w:rsidRPr="00CC2111">
        <w:rPr>
          <w:rFonts w:ascii="Times New Roman" w:eastAsia="Times New Roman" w:hAnsi="Times New Roman" w:cs="Times New Roman"/>
          <w:sz w:val="20"/>
          <w:szCs w:val="20"/>
          <w:lang w:eastAsia="zh-CN"/>
        </w:rPr>
        <w:t xml:space="preserve">is 64. </w:t>
      </w:r>
      <w:r w:rsidR="00562E5E" w:rsidRPr="00CC2111">
        <w:rPr>
          <w:rFonts w:ascii="Times New Roman" w:eastAsia="Times New Roman" w:hAnsi="Times New Roman" w:cs="Times New Roman"/>
          <w:sz w:val="20"/>
          <w:szCs w:val="20"/>
          <w:lang w:eastAsia="zh-CN"/>
        </w:rPr>
        <w:t>We are open to extend this number to 256</w:t>
      </w:r>
      <w:r w:rsidR="006A40CB" w:rsidRPr="00CC2111">
        <w:rPr>
          <w:rFonts w:ascii="Times New Roman" w:eastAsia="Times New Roman" w:hAnsi="Times New Roman" w:cs="Times New Roman"/>
          <w:sz w:val="20"/>
          <w:szCs w:val="20"/>
          <w:lang w:eastAsia="zh-CN"/>
        </w:rPr>
        <w:t xml:space="preserve"> if majority companies </w:t>
      </w:r>
      <w:r w:rsidR="00A22AE1" w:rsidRPr="00CC2111">
        <w:rPr>
          <w:rFonts w:ascii="Times New Roman" w:eastAsia="Times New Roman" w:hAnsi="Times New Roman" w:cs="Times New Roman"/>
          <w:sz w:val="20"/>
          <w:szCs w:val="20"/>
          <w:lang w:eastAsia="zh-CN"/>
        </w:rPr>
        <w:t>prefer to do so.</w:t>
      </w:r>
      <w:r w:rsidR="00A22AE1" w:rsidRPr="00CC2111">
        <w:rPr>
          <w:rFonts w:ascii="Times New Roman" w:hAnsi="Times New Roman" w:cs="Times New Roman"/>
          <w:bCs/>
          <w:iCs/>
          <w:color w:val="000000" w:themeColor="text1"/>
          <w:sz w:val="20"/>
          <w:szCs w:val="20"/>
          <w:lang w:eastAsia="zh-CN"/>
        </w:rPr>
        <w:t xml:space="preserve"> </w:t>
      </w:r>
      <w:r w:rsidR="00F94356" w:rsidRPr="00CC2111">
        <w:rPr>
          <w:rFonts w:ascii="Times New Roman" w:hAnsi="Times New Roman" w:cs="Times New Roman"/>
          <w:bCs/>
          <w:iCs/>
          <w:color w:val="000000" w:themeColor="text1"/>
          <w:sz w:val="20"/>
          <w:szCs w:val="20"/>
          <w:lang w:eastAsia="zh-CN"/>
        </w:rPr>
        <w:t xml:space="preserve">Depending on a configuration, a UE can be configured to measure a number of </w:t>
      </w:r>
      <w:r w:rsidR="00450AAF" w:rsidRPr="00CC2111">
        <w:rPr>
          <w:rFonts w:ascii="Times New Roman" w:hAnsi="Times New Roman" w:cs="Times New Roman"/>
          <w:bCs/>
          <w:iCs/>
          <w:color w:val="000000" w:themeColor="text1"/>
          <w:sz w:val="20"/>
          <w:szCs w:val="20"/>
          <w:lang w:eastAsia="zh-CN"/>
        </w:rPr>
        <w:t>reference signals that can be less than 256 based on UE’s capability.</w:t>
      </w:r>
      <w:r w:rsidR="0072566B" w:rsidRPr="00CC2111">
        <w:rPr>
          <w:rFonts w:ascii="Times New Roman" w:hAnsi="Times New Roman" w:cs="Times New Roman"/>
          <w:bCs/>
          <w:iCs/>
          <w:color w:val="000000" w:themeColor="text1"/>
          <w:sz w:val="20"/>
          <w:szCs w:val="20"/>
          <w:lang w:eastAsia="zh-CN"/>
        </w:rPr>
        <w:t xml:space="preserve"> Having said that we </w:t>
      </w:r>
      <w:r w:rsidR="008C26C6" w:rsidRPr="00CC2111">
        <w:rPr>
          <w:rFonts w:ascii="Times New Roman" w:hAnsi="Times New Roman" w:cs="Times New Roman"/>
          <w:bCs/>
          <w:iCs/>
          <w:color w:val="000000" w:themeColor="text1"/>
          <w:sz w:val="20"/>
          <w:szCs w:val="20"/>
          <w:lang w:eastAsia="zh-CN"/>
        </w:rPr>
        <w:t xml:space="preserve">support </w:t>
      </w:r>
      <w:r w:rsidR="00302077" w:rsidRPr="00CC2111">
        <w:rPr>
          <w:rFonts w:ascii="Times New Roman" w:hAnsi="Times New Roman" w:cs="Times New Roman"/>
          <w:bCs/>
          <w:iCs/>
          <w:color w:val="000000" w:themeColor="text1"/>
          <w:sz w:val="20"/>
          <w:szCs w:val="20"/>
          <w:lang w:eastAsia="zh-CN"/>
        </w:rPr>
        <w:t>the following</w:t>
      </w:r>
      <w:r w:rsidR="00740583" w:rsidRPr="00CC2111">
        <w:rPr>
          <w:rFonts w:ascii="Times New Roman" w:hAnsi="Times New Roman" w:cs="Times New Roman"/>
          <w:bCs/>
          <w:iCs/>
          <w:color w:val="000000" w:themeColor="text1"/>
          <w:sz w:val="20"/>
          <w:szCs w:val="20"/>
          <w:lang w:eastAsia="zh-CN"/>
        </w:rPr>
        <w:t>.</w:t>
      </w:r>
    </w:p>
    <w:p w14:paraId="0F15872E" w14:textId="77777777" w:rsidR="00302077" w:rsidRPr="00CC2111" w:rsidRDefault="00302077" w:rsidP="00CC2111">
      <w:pPr>
        <w:spacing w:after="60"/>
        <w:rPr>
          <w:rFonts w:ascii="Times New Roman" w:hAnsi="Times New Roman" w:cs="Times New Roman"/>
          <w:bCs/>
          <w:iCs/>
          <w:color w:val="000000" w:themeColor="text1"/>
          <w:sz w:val="20"/>
          <w:szCs w:val="20"/>
          <w:lang w:eastAsia="zh-CN"/>
        </w:rPr>
      </w:pPr>
    </w:p>
    <w:p w14:paraId="125B3391" w14:textId="2EDCEC86" w:rsidR="00256AD2" w:rsidRPr="00CC2111" w:rsidRDefault="009E643F" w:rsidP="00CC2111">
      <w:pPr>
        <w:spacing w:after="60"/>
        <w:rPr>
          <w:rFonts w:ascii="Times New Roman" w:hAnsi="Times New Roman" w:cs="Times New Roman"/>
          <w:b/>
          <w:sz w:val="20"/>
          <w:szCs w:val="20"/>
          <w:lang w:eastAsia="zh-CN"/>
        </w:rPr>
      </w:pPr>
      <w:r w:rsidRPr="00CC2111">
        <w:rPr>
          <w:rFonts w:ascii="Times New Roman" w:hAnsi="Times New Roman" w:cs="Times New Roman"/>
          <w:b/>
          <w:iCs/>
          <w:color w:val="000000" w:themeColor="text1"/>
          <w:sz w:val="20"/>
          <w:szCs w:val="20"/>
          <w:lang w:eastAsia="zh-CN"/>
        </w:rPr>
        <w:t>Proposal</w:t>
      </w:r>
      <w:r w:rsidR="0001261D" w:rsidRPr="00CC2111">
        <w:rPr>
          <w:rFonts w:ascii="Times New Roman" w:hAnsi="Times New Roman" w:cs="Times New Roman"/>
          <w:b/>
          <w:iCs/>
          <w:color w:val="000000" w:themeColor="text1"/>
          <w:sz w:val="20"/>
          <w:szCs w:val="20"/>
          <w:lang w:eastAsia="zh-CN"/>
        </w:rPr>
        <w:t xml:space="preserve"> </w:t>
      </w:r>
      <w:r w:rsidR="00D50420" w:rsidRPr="00CC2111">
        <w:rPr>
          <w:rFonts w:ascii="Times New Roman" w:hAnsi="Times New Roman" w:cs="Times New Roman"/>
          <w:b/>
          <w:iCs/>
          <w:color w:val="000000" w:themeColor="text1"/>
          <w:sz w:val="20"/>
          <w:szCs w:val="20"/>
          <w:lang w:eastAsia="zh-CN"/>
        </w:rPr>
        <w:t>8</w:t>
      </w:r>
      <w:r w:rsidRPr="00CC2111">
        <w:rPr>
          <w:rFonts w:ascii="Times New Roman" w:hAnsi="Times New Roman" w:cs="Times New Roman"/>
          <w:b/>
          <w:iCs/>
          <w:color w:val="000000" w:themeColor="text1"/>
          <w:sz w:val="20"/>
          <w:szCs w:val="20"/>
          <w:lang w:eastAsia="zh-CN"/>
        </w:rPr>
        <w:t xml:space="preserve">: For both NW-side model and UE-side model, support </w:t>
      </w:r>
      <w:r w:rsidR="00740583" w:rsidRPr="00CC2111">
        <w:rPr>
          <w:rFonts w:ascii="Times New Roman" w:hAnsi="Times New Roman" w:cs="Times New Roman"/>
          <w:b/>
          <w:iCs/>
          <w:color w:val="000000" w:themeColor="text1"/>
          <w:sz w:val="20"/>
          <w:szCs w:val="20"/>
          <w:lang w:eastAsia="zh-CN"/>
        </w:rPr>
        <w:t xml:space="preserve">a </w:t>
      </w:r>
      <w:r w:rsidRPr="00CC2111">
        <w:rPr>
          <w:rFonts w:ascii="Times New Roman" w:hAnsi="Times New Roman" w:cs="Times New Roman"/>
          <w:b/>
          <w:sz w:val="20"/>
          <w:szCs w:val="20"/>
          <w:lang w:eastAsia="zh-CN"/>
        </w:rPr>
        <w:t>maximum number of NZP CSI-RS resources per resource set to 256 per CC, subject to UE capability</w:t>
      </w:r>
      <w:r w:rsidR="00740583" w:rsidRPr="00CC2111">
        <w:rPr>
          <w:rFonts w:ascii="Times New Roman" w:hAnsi="Times New Roman" w:cs="Times New Roman"/>
          <w:b/>
          <w:sz w:val="20"/>
          <w:szCs w:val="20"/>
          <w:lang w:eastAsia="zh-CN"/>
        </w:rPr>
        <w:t>.</w:t>
      </w:r>
    </w:p>
    <w:p w14:paraId="638E60A0" w14:textId="77777777" w:rsidR="006222EC" w:rsidRPr="00CC2111" w:rsidRDefault="006222EC" w:rsidP="00CC2111">
      <w:pPr>
        <w:spacing w:after="60"/>
        <w:rPr>
          <w:rFonts w:ascii="Times New Roman" w:eastAsia="Times New Roman" w:hAnsi="Times New Roman" w:cs="Times New Roman"/>
          <w:b/>
          <w:sz w:val="20"/>
          <w:szCs w:val="20"/>
          <w:lang w:eastAsia="zh-CN"/>
        </w:rPr>
      </w:pPr>
    </w:p>
    <w:p w14:paraId="7FA62C16" w14:textId="176E3DFD" w:rsidR="00514D99" w:rsidRPr="00CC2111" w:rsidRDefault="00514D99" w:rsidP="00CC2111">
      <w:pPr>
        <w:pStyle w:val="Heading2"/>
        <w:spacing w:before="0" w:after="60" w:line="259" w:lineRule="auto"/>
        <w:rPr>
          <w:rFonts w:ascii="Times New Roman" w:hAnsi="Times New Roman" w:cs="Times New Roman"/>
          <w:b/>
          <w:bCs/>
        </w:rPr>
      </w:pPr>
      <w:r w:rsidRPr="00CC2111">
        <w:rPr>
          <w:rFonts w:ascii="Times New Roman" w:hAnsi="Times New Roman" w:cs="Times New Roman"/>
          <w:b/>
          <w:bCs/>
        </w:rPr>
        <w:t>Associated ID</w:t>
      </w:r>
    </w:p>
    <w:p w14:paraId="5F1CF751" w14:textId="2B0852D0" w:rsidR="007704A9" w:rsidRPr="00CC2111" w:rsidRDefault="008E2A2B"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Applicability of associated ID</w:t>
      </w:r>
    </w:p>
    <w:p w14:paraId="28D7ABB0" w14:textId="21231EF2" w:rsidR="00D20296" w:rsidRPr="00CC2111" w:rsidRDefault="00F57313"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To ensure consistency of NW-side additional conditions across training and inference for UE-sided model, </w:t>
      </w:r>
      <w:r w:rsidR="00825774" w:rsidRPr="00CC2111">
        <w:rPr>
          <w:rFonts w:ascii="Times New Roman" w:hAnsi="Times New Roman" w:cs="Times New Roman"/>
          <w:sz w:val="20"/>
          <w:szCs w:val="20"/>
        </w:rPr>
        <w:t>it has been</w:t>
      </w:r>
      <w:r w:rsidRPr="00CC2111">
        <w:rPr>
          <w:rFonts w:ascii="Times New Roman" w:hAnsi="Times New Roman" w:cs="Times New Roman"/>
          <w:sz w:val="20"/>
          <w:szCs w:val="20"/>
        </w:rPr>
        <w:t xml:space="preserve"> introduced “associated ID” to further study and discuss</w:t>
      </w:r>
      <w:r w:rsidR="00825774" w:rsidRPr="00CC2111">
        <w:rPr>
          <w:rFonts w:ascii="Times New Roman" w:hAnsi="Times New Roman" w:cs="Times New Roman"/>
          <w:sz w:val="20"/>
          <w:szCs w:val="20"/>
        </w:rPr>
        <w:t xml:space="preserve">, as shown in below agreement </w:t>
      </w:r>
      <w:r w:rsidR="00F76682" w:rsidRPr="00CC2111">
        <w:rPr>
          <w:rFonts w:ascii="Times New Roman" w:hAnsi="Times New Roman" w:cs="Times New Roman"/>
          <w:sz w:val="20"/>
          <w:szCs w:val="20"/>
        </w:rPr>
        <w:t>[</w:t>
      </w:r>
      <w:r w:rsidR="00612058" w:rsidRPr="00CC2111">
        <w:rPr>
          <w:rFonts w:ascii="Times New Roman" w:hAnsi="Times New Roman" w:cs="Times New Roman"/>
          <w:sz w:val="20"/>
          <w:szCs w:val="20"/>
        </w:rPr>
        <w:t>3</w:t>
      </w:r>
      <w:r w:rsidR="00F76682" w:rsidRPr="00CC2111">
        <w:rPr>
          <w:rFonts w:ascii="Times New Roman" w:hAnsi="Times New Roman" w:cs="Times New Roman"/>
          <w:sz w:val="20"/>
          <w:szCs w:val="20"/>
        </w:rPr>
        <w:t>]</w:t>
      </w:r>
      <w:r w:rsidR="00A82432" w:rsidRPr="00CC2111">
        <w:rPr>
          <w:rFonts w:ascii="Times New Roman" w:hAnsi="Times New Roman" w:cs="Times New Roman"/>
          <w:sz w:val="20"/>
          <w:szCs w:val="20"/>
        </w:rPr>
        <w:t xml:space="preserve">. </w:t>
      </w:r>
      <w:r w:rsidR="00D20296" w:rsidRPr="00CC2111">
        <w:rPr>
          <w:rFonts w:ascii="Times New Roman" w:hAnsi="Times New Roman" w:cs="Times New Roman"/>
          <w:sz w:val="20"/>
          <w:szCs w:val="20"/>
        </w:rPr>
        <w:t>NW-side additional conditions might include two types of information</w:t>
      </w:r>
      <w:r w:rsidR="00D2623B" w:rsidRPr="00CC2111">
        <w:rPr>
          <w:rFonts w:ascii="Times New Roman" w:hAnsi="Times New Roman" w:cs="Times New Roman"/>
          <w:sz w:val="20"/>
          <w:szCs w:val="20"/>
        </w:rPr>
        <w:t xml:space="preserve"> as follows:</w:t>
      </w:r>
    </w:p>
    <w:p w14:paraId="74E24897" w14:textId="77777777" w:rsidR="00D20296" w:rsidRPr="00CC2111" w:rsidRDefault="00D20296"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Non-proprietary information: Configuration of RS resources of Set A and/or Set B, QCL configurations for Set A and/or Set B, configuration of association between Set A and Set B (if any), number of historic measurement results of Set B, etc.</w:t>
      </w:r>
    </w:p>
    <w:p w14:paraId="2807B7E7" w14:textId="0422AEF5" w:rsidR="00D20296" w:rsidRPr="00CC2111" w:rsidRDefault="00D20296"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Proprietary information: NW-side beam shaping information (aka NW-vendor-specific implementation for beam shaping), such as DL spatial Tx filter (3dB beamwidth, codebook implementation for DL Tx beam boresight direction (azimuth and elevation), etc.), RF modules, antenna patterns, etc.</w:t>
      </w:r>
    </w:p>
    <w:p w14:paraId="7F344CB2" w14:textId="49C99013" w:rsidR="00D20296" w:rsidRPr="00CC2111" w:rsidRDefault="00F57313" w:rsidP="00CC2111">
      <w:pPr>
        <w:pStyle w:val="BodyText"/>
        <w:spacing w:after="60"/>
        <w:rPr>
          <w:rFonts w:ascii="Times New Roman" w:hAnsi="Times New Roman" w:cs="Times New Roman"/>
          <w:sz w:val="20"/>
          <w:szCs w:val="20"/>
        </w:rPr>
      </w:pPr>
      <w:r w:rsidRPr="00CC2111">
        <w:rPr>
          <w:rFonts w:ascii="Times New Roman" w:hAnsi="Times New Roman" w:cs="Times New Roman"/>
          <w:sz w:val="20"/>
          <w:szCs w:val="20"/>
        </w:rPr>
        <w:t>Motivations of introduction of</w:t>
      </w:r>
      <w:r w:rsidR="00C51D6C" w:rsidRPr="00CC2111">
        <w:rPr>
          <w:rFonts w:ascii="Times New Roman" w:hAnsi="Times New Roman" w:cs="Times New Roman"/>
          <w:sz w:val="20"/>
          <w:szCs w:val="20"/>
        </w:rPr>
        <w:t xml:space="preserve"> </w:t>
      </w:r>
      <w:r w:rsidRPr="00CC2111">
        <w:rPr>
          <w:rFonts w:ascii="Times New Roman" w:hAnsi="Times New Roman" w:cs="Times New Roman"/>
          <w:sz w:val="20"/>
          <w:szCs w:val="20"/>
        </w:rPr>
        <w:t>“associated ID” are</w:t>
      </w:r>
      <w:r w:rsidR="00C51D6C" w:rsidRPr="00CC2111">
        <w:rPr>
          <w:rFonts w:ascii="Times New Roman" w:hAnsi="Times New Roman" w:cs="Times New Roman"/>
          <w:sz w:val="20"/>
          <w:szCs w:val="20"/>
        </w:rPr>
        <w:t xml:space="preserve"> (</w:t>
      </w:r>
      <w:r w:rsidR="00C51D6C" w:rsidRPr="00CC2111">
        <w:rPr>
          <w:rFonts w:ascii="Times New Roman" w:hAnsi="Times New Roman" w:cs="Times New Roman"/>
          <w:i/>
          <w:iCs/>
          <w:sz w:val="20"/>
          <w:szCs w:val="20"/>
        </w:rPr>
        <w:t>i</w:t>
      </w:r>
      <w:r w:rsidR="00C51D6C" w:rsidRPr="00CC2111">
        <w:rPr>
          <w:rFonts w:ascii="Times New Roman" w:hAnsi="Times New Roman" w:cs="Times New Roman"/>
          <w:sz w:val="20"/>
          <w:szCs w:val="20"/>
        </w:rPr>
        <w:t>) t</w:t>
      </w:r>
      <w:r w:rsidRPr="00CC2111">
        <w:rPr>
          <w:rFonts w:ascii="Times New Roman" w:hAnsi="Times New Roman" w:cs="Times New Roman"/>
          <w:sz w:val="20"/>
          <w:szCs w:val="20"/>
        </w:rPr>
        <w:t>o represent implicitly NW-side additional conditions (or to abstract these conditions in an implicit manner)</w:t>
      </w:r>
      <w:r w:rsidR="00C51D6C" w:rsidRPr="00CC2111">
        <w:rPr>
          <w:rFonts w:ascii="Times New Roman" w:hAnsi="Times New Roman" w:cs="Times New Roman"/>
          <w:sz w:val="20"/>
          <w:szCs w:val="20"/>
        </w:rPr>
        <w:t xml:space="preserve"> and (</w:t>
      </w:r>
      <w:r w:rsidR="00C51D6C" w:rsidRPr="00CC2111">
        <w:rPr>
          <w:rFonts w:ascii="Times New Roman" w:hAnsi="Times New Roman" w:cs="Times New Roman"/>
          <w:i/>
          <w:iCs/>
          <w:sz w:val="20"/>
          <w:szCs w:val="20"/>
        </w:rPr>
        <w:t>ii</w:t>
      </w:r>
      <w:r w:rsidR="00C51D6C" w:rsidRPr="00CC2111">
        <w:rPr>
          <w:rFonts w:ascii="Times New Roman" w:hAnsi="Times New Roman" w:cs="Times New Roman"/>
          <w:sz w:val="20"/>
          <w:szCs w:val="20"/>
        </w:rPr>
        <w:t>) to</w:t>
      </w:r>
      <w:r w:rsidRPr="00CC2111">
        <w:rPr>
          <w:rFonts w:ascii="Times New Roman" w:hAnsi="Times New Roman" w:cs="Times New Roman"/>
          <w:sz w:val="20"/>
          <w:szCs w:val="20"/>
        </w:rPr>
        <w:t xml:space="preserve"> let UE distinguish whether it collects data based on same or different NW-side additional conditions</w:t>
      </w:r>
      <w:r w:rsidR="00C51D6C" w:rsidRPr="00CC2111">
        <w:rPr>
          <w:rFonts w:ascii="Times New Roman" w:hAnsi="Times New Roman" w:cs="Times New Roman"/>
          <w:sz w:val="20"/>
          <w:szCs w:val="20"/>
        </w:rPr>
        <w:t>. When</w:t>
      </w:r>
      <w:r w:rsidRPr="00CC2111">
        <w:rPr>
          <w:rFonts w:ascii="Times New Roman" w:hAnsi="Times New Roman" w:cs="Times New Roman"/>
          <w:sz w:val="20"/>
          <w:szCs w:val="20"/>
        </w:rPr>
        <w:t xml:space="preserve"> </w:t>
      </w:r>
      <w:r w:rsidR="00C51D6C" w:rsidRPr="00CC2111">
        <w:rPr>
          <w:rFonts w:ascii="Times New Roman" w:hAnsi="Times New Roman" w:cs="Times New Roman"/>
          <w:sz w:val="20"/>
          <w:szCs w:val="20"/>
        </w:rPr>
        <w:t xml:space="preserve">a </w:t>
      </w:r>
      <w:r w:rsidRPr="00CC2111">
        <w:rPr>
          <w:rFonts w:ascii="Times New Roman" w:hAnsi="Times New Roman" w:cs="Times New Roman"/>
          <w:sz w:val="20"/>
          <w:szCs w:val="20"/>
        </w:rPr>
        <w:t>UE receives a same “associated ID”, it understands that is the same configuration of NW-side additional conditions from gNB or NW</w:t>
      </w:r>
      <w:r w:rsidR="00C51D6C" w:rsidRPr="00CC2111">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9C66CB" w:rsidRPr="00CC2111" w14:paraId="41E6F842" w14:textId="77777777" w:rsidTr="009C66CB">
        <w:tc>
          <w:tcPr>
            <w:tcW w:w="9913" w:type="dxa"/>
          </w:tcPr>
          <w:p w14:paraId="390874C4" w14:textId="77777777" w:rsidR="009C66CB" w:rsidRPr="00CC2111" w:rsidRDefault="009C66CB" w:rsidP="00CC2111">
            <w:pPr>
              <w:spacing w:after="60"/>
              <w:rPr>
                <w:rFonts w:ascii="Times New Roman" w:eastAsia="DengXian" w:hAnsi="Times New Roman" w:cs="Times New Roman"/>
                <w:sz w:val="20"/>
                <w:szCs w:val="20"/>
                <w:highlight w:val="green"/>
                <w:lang w:eastAsia="zh-CN"/>
              </w:rPr>
            </w:pPr>
            <w:r w:rsidRPr="00CC2111">
              <w:rPr>
                <w:rFonts w:ascii="Times New Roman" w:eastAsia="DengXian" w:hAnsi="Times New Roman" w:cs="Times New Roman"/>
                <w:sz w:val="20"/>
                <w:szCs w:val="20"/>
                <w:highlight w:val="green"/>
                <w:lang w:eastAsia="zh-CN"/>
              </w:rPr>
              <w:t>Agreement</w:t>
            </w:r>
          </w:p>
          <w:p w14:paraId="14745D1F" w14:textId="77777777" w:rsidR="009C66CB" w:rsidRPr="00CC2111" w:rsidRDefault="009C66CB"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Further study, </w:t>
            </w:r>
            <w:r w:rsidRPr="00CC2111">
              <w:rPr>
                <w:rFonts w:ascii="Times New Roman" w:hAnsi="Times New Roman" w:cs="Times New Roman"/>
                <w:sz w:val="20"/>
                <w:szCs w:val="20"/>
                <w:lang w:val="en-US"/>
              </w:rPr>
              <w:t>for</w:t>
            </w:r>
            <w:r w:rsidRPr="00CC2111">
              <w:rPr>
                <w:rFonts w:ascii="Times New Roman" w:hAnsi="Times New Roman" w:cs="Times New Roman"/>
                <w:sz w:val="20"/>
                <w:szCs w:val="20"/>
              </w:rPr>
              <w:t xml:space="preserve"> the consistency of NW-side additional condition across training and inference for UE-sided model for BM-Case 1 and BM Case 2, </w:t>
            </w:r>
            <w:r w:rsidRPr="00CC2111">
              <w:rPr>
                <w:rFonts w:ascii="Times New Roman" w:eastAsia="DengXian" w:hAnsi="Times New Roman" w:cs="Times New Roman"/>
                <w:sz w:val="20"/>
                <w:szCs w:val="20"/>
                <w:lang w:eastAsia="zh-CN"/>
              </w:rPr>
              <w:t>where</w:t>
            </w:r>
            <w:r w:rsidRPr="00CC2111">
              <w:rPr>
                <w:rFonts w:ascii="Times New Roman" w:hAnsi="Times New Roman" w:cs="Times New Roman"/>
                <w:sz w:val="20"/>
                <w:szCs w:val="20"/>
              </w:rPr>
              <w:t xml:space="preserve"> the NW-side additional condition </w:t>
            </w:r>
            <w:r w:rsidRPr="00CC2111">
              <w:rPr>
                <w:rFonts w:ascii="Times New Roman" w:eastAsia="DengXian" w:hAnsi="Times New Roman" w:cs="Times New Roman"/>
                <w:sz w:val="20"/>
                <w:szCs w:val="20"/>
                <w:lang w:eastAsia="zh-CN"/>
              </w:rPr>
              <w:t xml:space="preserve">may at least </w:t>
            </w:r>
            <w:r w:rsidRPr="00CC2111">
              <w:rPr>
                <w:rFonts w:ascii="Times New Roman" w:hAnsi="Times New Roman" w:cs="Times New Roman"/>
                <w:sz w:val="20"/>
                <w:szCs w:val="20"/>
              </w:rPr>
              <w:t>impact UE assumption on beams of Set A/Set B:</w:t>
            </w:r>
          </w:p>
          <w:p w14:paraId="4F25208A" w14:textId="77777777" w:rsidR="009C66CB" w:rsidRPr="00CC2111" w:rsidRDefault="009C66CB" w:rsidP="00CC2111">
            <w:pPr>
              <w:pStyle w:val="ListParagraph"/>
              <w:numPr>
                <w:ilvl w:val="0"/>
                <w:numId w:val="17"/>
              </w:numPr>
              <w:spacing w:after="60"/>
              <w:contextualSpacing w:val="0"/>
              <w:rPr>
                <w:rFonts w:ascii="Times New Roman" w:hAnsi="Times New Roman" w:cs="Times New Roman"/>
                <w:sz w:val="20"/>
                <w:szCs w:val="20"/>
              </w:rPr>
            </w:pPr>
            <w:r w:rsidRPr="00CC2111">
              <w:rPr>
                <w:rFonts w:ascii="Times New Roman" w:hAnsi="Times New Roman" w:cs="Times New Roman"/>
                <w:sz w:val="20"/>
                <w:szCs w:val="20"/>
              </w:rPr>
              <w:t>Opt. 1: Based on associated ID (</w:t>
            </w:r>
            <w:r w:rsidRPr="00CC2111">
              <w:rPr>
                <w:rFonts w:ascii="Times New Roman" w:hAnsi="Times New Roman" w:cs="Times New Roman"/>
                <w:sz w:val="20"/>
                <w:szCs w:val="20"/>
                <w:lang w:eastAsia="zh-CN"/>
              </w:rPr>
              <w:t>Referring to</w:t>
            </w:r>
            <w:r w:rsidRPr="00CC2111">
              <w:rPr>
                <w:rFonts w:ascii="Times New Roman" w:hAnsi="Times New Roman" w:cs="Times New Roman"/>
                <w:sz w:val="20"/>
                <w:szCs w:val="20"/>
              </w:rPr>
              <w:t xml:space="preserve"> AI 9.1.3.3)</w:t>
            </w:r>
          </w:p>
          <w:p w14:paraId="5E5E2366" w14:textId="77777777" w:rsidR="009C66CB" w:rsidRPr="00CC2111" w:rsidRDefault="009C66CB" w:rsidP="00CC2111">
            <w:pPr>
              <w:pStyle w:val="ListParagraph"/>
              <w:numPr>
                <w:ilvl w:val="1"/>
                <w:numId w:val="16"/>
              </w:numPr>
              <w:spacing w:after="60"/>
              <w:contextualSpacing w:val="0"/>
              <w:rPr>
                <w:rFonts w:ascii="Times New Roman" w:hAnsi="Times New Roman" w:cs="Times New Roman"/>
                <w:sz w:val="20"/>
                <w:szCs w:val="20"/>
              </w:rPr>
            </w:pPr>
            <w:r w:rsidRPr="00CC2111">
              <w:rPr>
                <w:rFonts w:ascii="Times New Roman" w:hAnsi="Times New Roman" w:cs="Times New Roman"/>
                <w:sz w:val="20"/>
                <w:szCs w:val="20"/>
              </w:rPr>
              <w:t>FFS on what can be assumed by UE with the same associated ID across training and inference</w:t>
            </w:r>
          </w:p>
          <w:p w14:paraId="5C80F504" w14:textId="77777777" w:rsidR="009C66CB" w:rsidRPr="00CC2111" w:rsidRDefault="009C66CB" w:rsidP="00CC2111">
            <w:pPr>
              <w:pStyle w:val="ListParagraph"/>
              <w:numPr>
                <w:ilvl w:val="1"/>
                <w:numId w:val="16"/>
              </w:numPr>
              <w:spacing w:after="60"/>
              <w:contextualSpacing w:val="0"/>
              <w:rPr>
                <w:rFonts w:ascii="Times New Roman" w:hAnsi="Times New Roman" w:cs="Times New Roman"/>
                <w:sz w:val="20"/>
                <w:szCs w:val="20"/>
              </w:rPr>
            </w:pPr>
            <w:r w:rsidRPr="00CC2111">
              <w:rPr>
                <w:rFonts w:ascii="Times New Roman" w:hAnsi="Times New Roman" w:cs="Times New Roman"/>
                <w:sz w:val="20"/>
                <w:szCs w:val="20"/>
              </w:rPr>
              <w:t>FFS on how associated ID is introduced, e.g., within CSI framework, or outside of CSI framework</w:t>
            </w:r>
          </w:p>
          <w:p w14:paraId="5A44890C" w14:textId="77777777" w:rsidR="009C66CB" w:rsidRPr="00CC2111" w:rsidRDefault="009C66CB" w:rsidP="00CC2111">
            <w:pPr>
              <w:pStyle w:val="ListParagraph"/>
              <w:numPr>
                <w:ilvl w:val="0"/>
                <w:numId w:val="16"/>
              </w:numPr>
              <w:spacing w:after="60"/>
              <w:contextualSpacing w:val="0"/>
              <w:rPr>
                <w:rFonts w:ascii="Times New Roman" w:hAnsi="Times New Roman" w:cs="Times New Roman"/>
                <w:sz w:val="20"/>
                <w:szCs w:val="20"/>
              </w:rPr>
            </w:pPr>
            <w:r w:rsidRPr="00CC2111">
              <w:rPr>
                <w:rFonts w:ascii="Times New Roman" w:hAnsi="Times New Roman" w:cs="Times New Roman"/>
                <w:sz w:val="20"/>
                <w:szCs w:val="20"/>
              </w:rPr>
              <w:t>Opt. 2: Performance monitoring based</w:t>
            </w:r>
          </w:p>
          <w:p w14:paraId="124A6F19" w14:textId="77777777" w:rsidR="009C66CB" w:rsidRPr="00CC2111" w:rsidRDefault="009C66CB" w:rsidP="00CC2111">
            <w:pPr>
              <w:pStyle w:val="ListParagraph"/>
              <w:numPr>
                <w:ilvl w:val="1"/>
                <w:numId w:val="16"/>
              </w:numPr>
              <w:spacing w:after="60"/>
              <w:contextualSpacing w:val="0"/>
              <w:rPr>
                <w:rFonts w:ascii="Times New Roman" w:hAnsi="Times New Roman" w:cs="Times New Roman"/>
                <w:sz w:val="20"/>
                <w:szCs w:val="20"/>
              </w:rPr>
            </w:pPr>
            <w:r w:rsidRPr="00CC2111">
              <w:rPr>
                <w:rFonts w:ascii="Times New Roman" w:hAnsi="Times New Roman" w:cs="Times New Roman"/>
                <w:sz w:val="20"/>
                <w:szCs w:val="20"/>
                <w:lang w:eastAsia="zh-CN"/>
              </w:rPr>
              <w:t>FFS details</w:t>
            </w:r>
            <w:r w:rsidRPr="00CC2111">
              <w:rPr>
                <w:rFonts w:ascii="Times New Roman" w:hAnsi="Times New Roman" w:cs="Times New Roman"/>
                <w:sz w:val="20"/>
                <w:szCs w:val="20"/>
              </w:rPr>
              <w:t xml:space="preserve">  </w:t>
            </w:r>
          </w:p>
          <w:p w14:paraId="776A3E5A" w14:textId="51F97B2A" w:rsidR="009C66CB" w:rsidRPr="00CC2111" w:rsidRDefault="009C66CB" w:rsidP="00CC2111">
            <w:pPr>
              <w:pStyle w:val="ListParagraph"/>
              <w:numPr>
                <w:ilvl w:val="0"/>
                <w:numId w:val="14"/>
              </w:numPr>
              <w:spacing w:after="60"/>
              <w:contextualSpacing w:val="0"/>
              <w:rPr>
                <w:rFonts w:ascii="Times New Roman" w:hAnsi="Times New Roman" w:cs="Times New Roman"/>
                <w:bCs/>
                <w:sz w:val="20"/>
                <w:szCs w:val="20"/>
                <w:lang w:val="en-US"/>
              </w:rPr>
            </w:pPr>
            <w:r w:rsidRPr="00CC2111">
              <w:rPr>
                <w:rFonts w:ascii="Times New Roman" w:hAnsi="Times New Roman" w:cs="Times New Roman"/>
                <w:sz w:val="20"/>
                <w:szCs w:val="20"/>
              </w:rPr>
              <w:t xml:space="preserve">Other options are not precluded </w:t>
            </w:r>
          </w:p>
        </w:tc>
      </w:tr>
    </w:tbl>
    <w:p w14:paraId="080D5176" w14:textId="57181BFC" w:rsidR="003C0BAC" w:rsidRPr="00CC2111" w:rsidRDefault="003C0BAC" w:rsidP="00CC2111">
      <w:pPr>
        <w:spacing w:after="60"/>
        <w:rPr>
          <w:rFonts w:ascii="Times New Roman" w:eastAsia="MS Mincho" w:hAnsi="Times New Roman" w:cs="Times New Roman"/>
          <w:sz w:val="20"/>
          <w:szCs w:val="20"/>
        </w:rPr>
      </w:pPr>
      <w:r w:rsidRPr="00CC2111">
        <w:rPr>
          <w:rFonts w:ascii="Times New Roman" w:hAnsi="Times New Roman" w:cs="Times New Roman"/>
          <w:sz w:val="20"/>
          <w:szCs w:val="20"/>
        </w:rPr>
        <w:t xml:space="preserve">For Option 1, an associated ID is assigned to a configuration of NW additional conditions </w:t>
      </w:r>
      <w:r w:rsidRPr="00CC2111">
        <w:rPr>
          <w:rFonts w:ascii="Times New Roman" w:hAnsi="Times New Roman" w:cs="Times New Roman"/>
        </w:rPr>
        <w:t>(</w:t>
      </w:r>
      <w:r w:rsidRPr="00CC2111">
        <w:rPr>
          <w:rFonts w:ascii="Times New Roman" w:hAnsi="Times New Roman" w:cs="Times New Roman"/>
          <w:sz w:val="20"/>
          <w:szCs w:val="20"/>
        </w:rPr>
        <w:t xml:space="preserve">e.g., the configuration includes specific values of NW additional conditions), and it can be configured within CSI framework. For Option 2, </w:t>
      </w:r>
      <w:r w:rsidRPr="00CC2111">
        <w:rPr>
          <w:rFonts w:ascii="Times New Roman" w:eastAsia="MS Mincho" w:hAnsi="Times New Roman" w:cs="Times New Roman"/>
          <w:sz w:val="20"/>
          <w:szCs w:val="20"/>
        </w:rPr>
        <w:t>to detect NW-side additional condition blindly is almost impossible from UE complexity perspective and it increase</w:t>
      </w:r>
      <w:r w:rsidR="00DA3601" w:rsidRPr="00CC2111">
        <w:rPr>
          <w:rFonts w:ascii="Times New Roman" w:eastAsia="MS Mincho" w:hAnsi="Times New Roman" w:cs="Times New Roman"/>
          <w:sz w:val="20"/>
          <w:szCs w:val="20"/>
        </w:rPr>
        <w:t>s</w:t>
      </w:r>
      <w:r w:rsidRPr="00CC2111">
        <w:rPr>
          <w:rFonts w:ascii="Times New Roman" w:eastAsia="MS Mincho" w:hAnsi="Times New Roman" w:cs="Times New Roman"/>
          <w:sz w:val="20"/>
          <w:szCs w:val="20"/>
        </w:rPr>
        <w:t xml:space="preserve"> the latency to start the inference to </w:t>
      </w:r>
      <w:r w:rsidRPr="00CC2111">
        <w:rPr>
          <w:rFonts w:ascii="Times New Roman" w:hAnsi="Times New Roman" w:cs="Times New Roman"/>
          <w:sz w:val="20"/>
          <w:szCs w:val="20"/>
        </w:rPr>
        <w:t>NW-side additional condition</w:t>
      </w:r>
      <w:r w:rsidRPr="00CC2111">
        <w:rPr>
          <w:rFonts w:ascii="Times New Roman" w:eastAsia="MS Mincho" w:hAnsi="Times New Roman" w:cs="Times New Roman"/>
          <w:sz w:val="20"/>
          <w:szCs w:val="20"/>
        </w:rPr>
        <w:t xml:space="preserve"> is required.</w:t>
      </w:r>
      <w:r w:rsidR="00344BC5" w:rsidRPr="00CC2111">
        <w:rPr>
          <w:rFonts w:ascii="Times New Roman" w:eastAsia="MS Mincho" w:hAnsi="Times New Roman" w:cs="Times New Roman"/>
          <w:sz w:val="20"/>
          <w:szCs w:val="20"/>
        </w:rPr>
        <w:t xml:space="preserve"> Hence, </w:t>
      </w:r>
      <w:r w:rsidR="00344BC5" w:rsidRPr="00CC2111">
        <w:rPr>
          <w:rFonts w:ascii="Times New Roman" w:hAnsi="Times New Roman" w:cs="Times New Roman"/>
          <w:sz w:val="20"/>
          <w:szCs w:val="20"/>
        </w:rPr>
        <w:t xml:space="preserve">we </w:t>
      </w:r>
      <w:r w:rsidR="00344BC5" w:rsidRPr="00CC2111">
        <w:rPr>
          <w:rFonts w:ascii="Times New Roman" w:eastAsia="MS Mincho" w:hAnsi="Times New Roman" w:cs="Times New Roman"/>
          <w:sz w:val="20"/>
          <w:szCs w:val="20"/>
        </w:rPr>
        <w:t xml:space="preserve">support </w:t>
      </w:r>
      <w:r w:rsidR="00344BC5" w:rsidRPr="00CC2111">
        <w:rPr>
          <w:rFonts w:ascii="Times New Roman" w:hAnsi="Times New Roman" w:cs="Times New Roman"/>
          <w:sz w:val="20"/>
          <w:szCs w:val="20"/>
        </w:rPr>
        <w:t xml:space="preserve">Options 1. </w:t>
      </w:r>
    </w:p>
    <w:p w14:paraId="14B07406" w14:textId="64F60D20" w:rsidR="00D25A1B" w:rsidRPr="00CC2111" w:rsidRDefault="00BD09C6" w:rsidP="00CC2111">
      <w:pPr>
        <w:tabs>
          <w:tab w:val="num" w:pos="2160"/>
        </w:tabs>
        <w:spacing w:after="60"/>
        <w:rPr>
          <w:rFonts w:ascii="Times New Roman" w:hAnsi="Times New Roman" w:cs="Times New Roman"/>
          <w:sz w:val="20"/>
          <w:szCs w:val="20"/>
          <w:lang w:val="en-GB"/>
        </w:rPr>
      </w:pPr>
      <w:r w:rsidRPr="00CC2111">
        <w:rPr>
          <w:rFonts w:ascii="Times New Roman" w:hAnsi="Times New Roman" w:cs="Times New Roman"/>
          <w:sz w:val="20"/>
          <w:szCs w:val="20"/>
        </w:rPr>
        <w:t>R</w:t>
      </w:r>
      <w:r w:rsidR="00B22E71" w:rsidRPr="00CC2111">
        <w:rPr>
          <w:rFonts w:ascii="Times New Roman" w:hAnsi="Times New Roman" w:cs="Times New Roman"/>
          <w:sz w:val="20"/>
          <w:szCs w:val="20"/>
        </w:rPr>
        <w:t>egarding</w:t>
      </w:r>
      <w:r w:rsidR="007F516A" w:rsidRPr="00CC2111">
        <w:rPr>
          <w:rFonts w:ascii="Times New Roman" w:hAnsi="Times New Roman" w:cs="Times New Roman"/>
          <w:sz w:val="20"/>
          <w:szCs w:val="20"/>
        </w:rPr>
        <w:t xml:space="preserve"> </w:t>
      </w:r>
      <w:r w:rsidR="00611484" w:rsidRPr="00CC2111">
        <w:rPr>
          <w:rFonts w:ascii="Times New Roman" w:hAnsi="Times New Roman" w:cs="Times New Roman"/>
          <w:sz w:val="20"/>
          <w:szCs w:val="20"/>
        </w:rPr>
        <w:t xml:space="preserve">a concept of </w:t>
      </w:r>
      <w:r w:rsidR="00F57313" w:rsidRPr="00CC2111">
        <w:rPr>
          <w:rFonts w:ascii="Times New Roman" w:hAnsi="Times New Roman" w:cs="Times New Roman"/>
          <w:sz w:val="20"/>
          <w:szCs w:val="20"/>
        </w:rPr>
        <w:t>“associated ID”</w:t>
      </w:r>
      <w:r w:rsidR="00B22E71" w:rsidRPr="00CC2111">
        <w:rPr>
          <w:rFonts w:ascii="Times New Roman" w:hAnsi="Times New Roman" w:cs="Times New Roman"/>
          <w:sz w:val="20"/>
          <w:szCs w:val="20"/>
        </w:rPr>
        <w:t xml:space="preserve">, </w:t>
      </w:r>
      <w:r w:rsidR="0094133A" w:rsidRPr="00CC2111">
        <w:rPr>
          <w:rFonts w:ascii="Times New Roman" w:hAnsi="Times New Roman" w:cs="Times New Roman"/>
          <w:sz w:val="20"/>
          <w:szCs w:val="20"/>
        </w:rPr>
        <w:t>it</w:t>
      </w:r>
      <w:r w:rsidR="00A37BCA" w:rsidRPr="00CC2111">
        <w:rPr>
          <w:rFonts w:ascii="Times New Roman" w:hAnsi="Times New Roman" w:cs="Times New Roman"/>
          <w:sz w:val="20"/>
          <w:szCs w:val="20"/>
        </w:rPr>
        <w:t xml:space="preserve"> </w:t>
      </w:r>
      <w:r w:rsidR="00D25A1B" w:rsidRPr="00CC2111">
        <w:rPr>
          <w:rFonts w:ascii="Times New Roman" w:hAnsi="Times New Roman" w:cs="Times New Roman"/>
          <w:sz w:val="20"/>
          <w:szCs w:val="20"/>
          <w:lang w:val="en-GB"/>
        </w:rPr>
        <w:t>might cause a</w:t>
      </w:r>
      <w:r w:rsidR="00D25A1B" w:rsidRPr="00CC2111">
        <w:rPr>
          <w:rFonts w:ascii="Times New Roman" w:hAnsi="Times New Roman" w:cs="Times New Roman"/>
          <w:sz w:val="20"/>
          <w:szCs w:val="20"/>
        </w:rPr>
        <w:t xml:space="preserve"> potential risk of disclosing proprietary information for NW vendor and/or NW operator</w:t>
      </w:r>
      <w:r w:rsidR="00877942" w:rsidRPr="00CC2111">
        <w:rPr>
          <w:rFonts w:ascii="Times New Roman" w:hAnsi="Times New Roman" w:cs="Times New Roman"/>
          <w:sz w:val="20"/>
          <w:szCs w:val="20"/>
        </w:rPr>
        <w:t xml:space="preserve">. </w:t>
      </w:r>
      <w:r w:rsidR="000C4CA1" w:rsidRPr="00CC2111">
        <w:rPr>
          <w:rFonts w:ascii="Times New Roman" w:eastAsia="MS Mincho" w:hAnsi="Times New Roman" w:cs="Times New Roman"/>
          <w:sz w:val="20"/>
          <w:szCs w:val="20"/>
          <w:lang w:val="en-GB"/>
        </w:rPr>
        <w:t>I</w:t>
      </w:r>
      <w:r w:rsidR="00D25A1B" w:rsidRPr="00CC2111">
        <w:rPr>
          <w:rFonts w:ascii="Times New Roman" w:hAnsi="Times New Roman" w:cs="Times New Roman"/>
          <w:sz w:val="20"/>
          <w:szCs w:val="20"/>
          <w:lang w:val="en-GB"/>
        </w:rPr>
        <w:t>n RAN1#117 meeting, RAN1 assumed to restrict applicability of “associated ID” at least within a cell-level</w:t>
      </w:r>
      <w:r w:rsidR="008F25CE" w:rsidRPr="00CC2111">
        <w:rPr>
          <w:rFonts w:ascii="Times New Roman" w:hAnsi="Times New Roman" w:cs="Times New Roman"/>
          <w:sz w:val="20"/>
          <w:szCs w:val="20"/>
          <w:lang w:val="en-GB"/>
        </w:rPr>
        <w:t>.</w:t>
      </w:r>
      <w:r w:rsidR="00FE5D15" w:rsidRPr="00CC2111">
        <w:rPr>
          <w:rFonts w:ascii="Times New Roman" w:hAnsi="Times New Roman" w:cs="Times New Roman"/>
          <w:sz w:val="20"/>
          <w:szCs w:val="20"/>
          <w:lang w:val="en-GB"/>
        </w:rPr>
        <w:t xml:space="preserve"> </w:t>
      </w:r>
      <w:r w:rsidR="00D25A1B" w:rsidRPr="00CC2111">
        <w:rPr>
          <w:rFonts w:ascii="Times New Roman" w:hAnsi="Times New Roman" w:cs="Times New Roman"/>
          <w:sz w:val="20"/>
          <w:szCs w:val="20"/>
          <w:lang w:val="en-GB"/>
        </w:rPr>
        <w:t>It implies that a same “associated ID” in different cells may represent different NW-side additional conditions</w:t>
      </w:r>
      <w:r w:rsidR="00F426FF" w:rsidRPr="00CC2111">
        <w:rPr>
          <w:rFonts w:ascii="Times New Roman" w:hAnsi="Times New Roman" w:cs="Times New Roman"/>
          <w:sz w:val="20"/>
          <w:szCs w:val="20"/>
          <w:lang w:val="en-GB"/>
        </w:rPr>
        <w:t xml:space="preserve">. </w:t>
      </w:r>
      <w:r w:rsidR="00D25A1B" w:rsidRPr="00CC2111">
        <w:rPr>
          <w:rFonts w:ascii="Times New Roman" w:hAnsi="Times New Roman" w:cs="Times New Roman"/>
          <w:sz w:val="20"/>
          <w:szCs w:val="20"/>
        </w:rPr>
        <w:t xml:space="preserve">Hence, it causes a limitation of usage of </w:t>
      </w:r>
      <w:r w:rsidR="00D25A1B" w:rsidRPr="00CC2111">
        <w:rPr>
          <w:rFonts w:ascii="Times New Roman" w:hAnsi="Times New Roman" w:cs="Times New Roman"/>
          <w:sz w:val="20"/>
          <w:szCs w:val="20"/>
          <w:lang w:val="en-GB"/>
        </w:rPr>
        <w:t>UE-sided model training and model inference</w:t>
      </w:r>
      <w:r w:rsidR="00D25A1B" w:rsidRPr="00CC2111">
        <w:rPr>
          <w:rFonts w:ascii="Times New Roman" w:hAnsi="Times New Roman" w:cs="Times New Roman"/>
          <w:sz w:val="20"/>
          <w:szCs w:val="20"/>
        </w:rPr>
        <w:t xml:space="preserve"> within a cell</w:t>
      </w:r>
      <w:r w:rsidR="00F426FF" w:rsidRPr="00CC2111">
        <w:rPr>
          <w:rFonts w:ascii="Times New Roman" w:hAnsi="Times New Roman" w:cs="Times New Roman"/>
          <w:sz w:val="20"/>
          <w:szCs w:val="20"/>
        </w:rPr>
        <w:t xml:space="preserve">. </w:t>
      </w:r>
      <w:r w:rsidR="00D25A1B" w:rsidRPr="00CC2111">
        <w:rPr>
          <w:rFonts w:ascii="Times New Roman" w:hAnsi="Times New Roman" w:cs="Times New Roman"/>
          <w:sz w:val="20"/>
          <w:szCs w:val="20"/>
          <w:lang w:val="en-GB"/>
        </w:rPr>
        <w:t xml:space="preserve">It </w:t>
      </w:r>
      <w:r w:rsidR="00D25A1B" w:rsidRPr="00CC2111">
        <w:rPr>
          <w:rFonts w:ascii="Times New Roman" w:hAnsi="Times New Roman" w:cs="Times New Roman"/>
          <w:sz w:val="20"/>
          <w:szCs w:val="20"/>
        </w:rPr>
        <w:t xml:space="preserve">cannot handle a case that </w:t>
      </w:r>
      <w:r w:rsidR="00D25A1B" w:rsidRPr="00CC2111">
        <w:rPr>
          <w:rFonts w:ascii="Times New Roman" w:hAnsi="Times New Roman" w:cs="Times New Roman"/>
          <w:sz w:val="20"/>
          <w:szCs w:val="20"/>
          <w:lang w:val="en-GB"/>
        </w:rPr>
        <w:t xml:space="preserve">UE-sided </w:t>
      </w:r>
      <w:r w:rsidR="00D25A1B" w:rsidRPr="00CC2111">
        <w:rPr>
          <w:rFonts w:ascii="Times New Roman" w:hAnsi="Times New Roman" w:cs="Times New Roman"/>
          <w:sz w:val="20"/>
          <w:szCs w:val="20"/>
        </w:rPr>
        <w:t>model training and model inference are performed at different cells.</w:t>
      </w:r>
    </w:p>
    <w:tbl>
      <w:tblPr>
        <w:tblStyle w:val="TableGrid"/>
        <w:tblW w:w="0" w:type="auto"/>
        <w:tblLook w:val="04A0" w:firstRow="1" w:lastRow="0" w:firstColumn="1" w:lastColumn="0" w:noHBand="0" w:noVBand="1"/>
      </w:tblPr>
      <w:tblGrid>
        <w:gridCol w:w="9913"/>
      </w:tblGrid>
      <w:tr w:rsidR="009B4BD4" w:rsidRPr="00CC2111" w14:paraId="5E5CA408" w14:textId="77777777" w:rsidTr="008F25CE">
        <w:tc>
          <w:tcPr>
            <w:tcW w:w="9913" w:type="dxa"/>
          </w:tcPr>
          <w:p w14:paraId="495E5DB5" w14:textId="77777777" w:rsidR="00A247FC" w:rsidRPr="00CC2111" w:rsidRDefault="00A247FC" w:rsidP="00CC2111">
            <w:pPr>
              <w:spacing w:after="60"/>
              <w:rPr>
                <w:rFonts w:ascii="Times New Roman" w:eastAsia="DengXian" w:hAnsi="Times New Roman" w:cs="Times New Roman"/>
                <w:sz w:val="20"/>
                <w:szCs w:val="20"/>
                <w:highlight w:val="green"/>
                <w:lang w:eastAsia="zh-CN"/>
              </w:rPr>
            </w:pPr>
            <w:r w:rsidRPr="00CC2111">
              <w:rPr>
                <w:rFonts w:ascii="Times New Roman" w:eastAsia="DengXian" w:hAnsi="Times New Roman" w:cs="Times New Roman"/>
                <w:sz w:val="20"/>
                <w:szCs w:val="20"/>
                <w:highlight w:val="green"/>
                <w:lang w:eastAsia="zh-CN"/>
              </w:rPr>
              <w:t>Working Assumption</w:t>
            </w:r>
          </w:p>
          <w:p w14:paraId="443DBA20" w14:textId="30D9D338" w:rsidR="00A247FC" w:rsidRPr="00CC2111" w:rsidRDefault="00A247FC" w:rsidP="00CC2111">
            <w:pPr>
              <w:spacing w:after="60"/>
              <w:rPr>
                <w:rFonts w:ascii="Times New Roman" w:hAnsi="Times New Roman" w:cs="Times New Roman"/>
                <w:sz w:val="20"/>
                <w:szCs w:val="20"/>
              </w:rPr>
            </w:pPr>
            <w:r w:rsidRPr="00CC2111">
              <w:rPr>
                <w:rFonts w:ascii="Times New Roman" w:hAnsi="Times New Roman" w:cs="Times New Roman"/>
                <w:sz w:val="20"/>
                <w:szCs w:val="20"/>
              </w:rPr>
              <w:t>Regarding the associated ID for Rel-19, the UE assumes that NW-side additional conditions with the same associated ID are consistent at least within a cell</w:t>
            </w:r>
            <w:r w:rsidR="0021393C" w:rsidRPr="00CC2111">
              <w:rPr>
                <w:rFonts w:ascii="Times New Roman" w:hAnsi="Times New Roman" w:cs="Times New Roman"/>
                <w:sz w:val="20"/>
                <w:szCs w:val="20"/>
              </w:rPr>
              <w:t>.</w:t>
            </w:r>
            <w:r w:rsidRPr="00CC2111">
              <w:rPr>
                <w:rFonts w:ascii="Times New Roman" w:hAnsi="Times New Roman" w:cs="Times New Roman"/>
                <w:sz w:val="20"/>
                <w:szCs w:val="20"/>
              </w:rPr>
              <w:t xml:space="preserve"> </w:t>
            </w:r>
          </w:p>
          <w:p w14:paraId="5C4BADEF" w14:textId="68F512E4" w:rsidR="0088611F" w:rsidRPr="00CC2111" w:rsidRDefault="00A247FC" w:rsidP="00CC2111">
            <w:pPr>
              <w:pStyle w:val="ListParagraph"/>
              <w:numPr>
                <w:ilvl w:val="0"/>
                <w:numId w:val="17"/>
              </w:numPr>
              <w:spacing w:after="60"/>
              <w:contextualSpacing w:val="0"/>
              <w:rPr>
                <w:rFonts w:ascii="Times New Roman" w:hAnsi="Times New Roman" w:cs="Times New Roman"/>
                <w:sz w:val="20"/>
                <w:szCs w:val="20"/>
              </w:rPr>
            </w:pPr>
            <w:r w:rsidRPr="00CC2111">
              <w:rPr>
                <w:rFonts w:ascii="Times New Roman" w:hAnsi="Times New Roman" w:cs="Times New Roman"/>
                <w:sz w:val="20"/>
                <w:szCs w:val="20"/>
              </w:rPr>
              <w:t xml:space="preserve">FFS: whether/how UE assumption can be applicable for multiple cells (including the feasibility study) </w:t>
            </w:r>
          </w:p>
        </w:tc>
      </w:tr>
    </w:tbl>
    <w:p w14:paraId="7817D933" w14:textId="77777777" w:rsidR="007B138E" w:rsidRPr="00CC2111" w:rsidRDefault="007B138E" w:rsidP="00CC2111">
      <w:pPr>
        <w:spacing w:after="60"/>
        <w:rPr>
          <w:rFonts w:ascii="Times New Roman" w:hAnsi="Times New Roman" w:cs="Times New Roman"/>
          <w:sz w:val="20"/>
          <w:szCs w:val="20"/>
        </w:rPr>
      </w:pPr>
    </w:p>
    <w:p w14:paraId="62347869" w14:textId="3427DB61" w:rsidR="00F103F2" w:rsidRPr="00CC2111" w:rsidRDefault="00DF22DB"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We think that </w:t>
      </w:r>
      <w:r w:rsidR="00CF658E" w:rsidRPr="00CC2111">
        <w:rPr>
          <w:rFonts w:ascii="Times New Roman" w:hAnsi="Times New Roman" w:cs="Times New Roman"/>
          <w:sz w:val="20"/>
          <w:szCs w:val="20"/>
        </w:rPr>
        <w:t xml:space="preserve">the </w:t>
      </w:r>
      <w:r w:rsidR="00E52269" w:rsidRPr="00CC2111">
        <w:rPr>
          <w:rFonts w:ascii="Times New Roman" w:hAnsi="Times New Roman" w:cs="Times New Roman"/>
          <w:sz w:val="20"/>
          <w:szCs w:val="20"/>
        </w:rPr>
        <w:t xml:space="preserve">concept of </w:t>
      </w:r>
      <w:r w:rsidR="00F57313" w:rsidRPr="00CC2111">
        <w:rPr>
          <w:rFonts w:ascii="Times New Roman" w:hAnsi="Times New Roman" w:cs="Times New Roman"/>
          <w:sz w:val="20"/>
          <w:szCs w:val="20"/>
        </w:rPr>
        <w:t>“associated ID”</w:t>
      </w:r>
      <w:r w:rsidR="00CF658E" w:rsidRPr="00CC2111">
        <w:rPr>
          <w:rFonts w:ascii="Times New Roman" w:hAnsi="Times New Roman" w:cs="Times New Roman"/>
          <w:sz w:val="20"/>
          <w:szCs w:val="20"/>
        </w:rPr>
        <w:t xml:space="preserve"> should be applicable for multiple cells</w:t>
      </w:r>
      <w:r w:rsidR="00F103F2" w:rsidRPr="00CC2111">
        <w:rPr>
          <w:rFonts w:ascii="Times New Roman" w:hAnsi="Times New Roman" w:cs="Times New Roman"/>
          <w:sz w:val="20"/>
          <w:szCs w:val="20"/>
        </w:rPr>
        <w:t xml:space="preserve"> because it </w:t>
      </w:r>
      <w:r w:rsidR="00635138" w:rsidRPr="00CC2111">
        <w:rPr>
          <w:rFonts w:ascii="Times New Roman" w:eastAsia="MS Mincho" w:hAnsi="Times New Roman" w:cs="Times New Roman"/>
          <w:sz w:val="20"/>
          <w:szCs w:val="20"/>
        </w:rPr>
        <w:t>can reduce the number of models</w:t>
      </w:r>
      <w:r w:rsidR="00DF4958" w:rsidRPr="00CC2111">
        <w:rPr>
          <w:rFonts w:ascii="Times New Roman" w:eastAsia="MS Mincho" w:hAnsi="Times New Roman" w:cs="Times New Roman"/>
          <w:sz w:val="20"/>
          <w:szCs w:val="20"/>
        </w:rPr>
        <w:t xml:space="preserve"> to be trained and deployed</w:t>
      </w:r>
      <w:r w:rsidR="00635138" w:rsidRPr="00CC2111">
        <w:rPr>
          <w:rFonts w:ascii="Times New Roman" w:eastAsia="MS Mincho" w:hAnsi="Times New Roman" w:cs="Times New Roman"/>
          <w:sz w:val="20"/>
          <w:szCs w:val="20"/>
        </w:rPr>
        <w:t xml:space="preserve"> </w:t>
      </w:r>
      <w:r w:rsidR="00D00FA2" w:rsidRPr="00CC2111">
        <w:rPr>
          <w:rFonts w:ascii="Times New Roman" w:hAnsi="Times New Roman" w:cs="Times New Roman"/>
          <w:sz w:val="20"/>
          <w:szCs w:val="20"/>
        </w:rPr>
        <w:t>as follows:</w:t>
      </w:r>
    </w:p>
    <w:p w14:paraId="11FC3B40" w14:textId="06CBE6C6" w:rsidR="00F103F2" w:rsidRPr="00CC2111" w:rsidRDefault="00F103F2"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 xml:space="preserve">It </w:t>
      </w:r>
      <w:r w:rsidR="008B7898" w:rsidRPr="00CC2111">
        <w:rPr>
          <w:rFonts w:ascii="Times New Roman" w:eastAsia="MS Mincho" w:hAnsi="Times New Roman" w:cs="Times New Roman"/>
          <w:sz w:val="20"/>
          <w:szCs w:val="20"/>
        </w:rPr>
        <w:t xml:space="preserve">reduces </w:t>
      </w:r>
      <w:r w:rsidRPr="00CC2111">
        <w:rPr>
          <w:rFonts w:ascii="Times New Roman" w:hAnsi="Times New Roman" w:cs="Times New Roman"/>
          <w:sz w:val="20"/>
          <w:szCs w:val="20"/>
        </w:rPr>
        <w:t>dataset categorization at UE-side where data is collected from UEs in different cells</w:t>
      </w:r>
      <w:r w:rsidR="00D00FA2" w:rsidRPr="00CC2111">
        <w:rPr>
          <w:rFonts w:ascii="Times New Roman" w:hAnsi="Times New Roman" w:cs="Times New Roman"/>
          <w:sz w:val="20"/>
          <w:szCs w:val="20"/>
        </w:rPr>
        <w:t>.</w:t>
      </w:r>
    </w:p>
    <w:p w14:paraId="1479B755" w14:textId="618B4E80" w:rsidR="00F103F2" w:rsidRPr="00CC2111" w:rsidRDefault="00F103F2"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UE-sided model training and inference can be used in different cells</w:t>
      </w:r>
      <w:r w:rsidR="008B7898" w:rsidRPr="00CC2111">
        <w:rPr>
          <w:rFonts w:ascii="Times New Roman" w:eastAsia="MS Mincho" w:hAnsi="Times New Roman" w:cs="Times New Roman"/>
          <w:sz w:val="20"/>
          <w:szCs w:val="20"/>
        </w:rPr>
        <w:t xml:space="preserve"> of the same associated I</w:t>
      </w:r>
      <w:r w:rsidR="00320E37" w:rsidRPr="00CC2111">
        <w:rPr>
          <w:rFonts w:ascii="Times New Roman" w:eastAsia="MS Mincho" w:hAnsi="Times New Roman" w:cs="Times New Roman"/>
          <w:sz w:val="20"/>
          <w:szCs w:val="20"/>
        </w:rPr>
        <w:t>D</w:t>
      </w:r>
      <w:r w:rsidR="00D00FA2" w:rsidRPr="00CC2111">
        <w:rPr>
          <w:rFonts w:ascii="Times New Roman" w:hAnsi="Times New Roman" w:cs="Times New Roman"/>
          <w:sz w:val="20"/>
          <w:szCs w:val="20"/>
        </w:rPr>
        <w:t>.</w:t>
      </w:r>
    </w:p>
    <w:p w14:paraId="7CF3FD6A" w14:textId="647EC242" w:rsidR="00A57B59" w:rsidRPr="00CC2111" w:rsidRDefault="007D5A7D" w:rsidP="00CC2111">
      <w:pPr>
        <w:spacing w:after="60"/>
        <w:rPr>
          <w:rFonts w:ascii="Times New Roman" w:hAnsi="Times New Roman" w:cs="Times New Roman"/>
          <w:sz w:val="20"/>
          <w:szCs w:val="20"/>
        </w:rPr>
      </w:pPr>
      <w:r w:rsidRPr="00CC2111">
        <w:rPr>
          <w:rFonts w:ascii="Times New Roman" w:hAnsi="Times New Roman" w:cs="Times New Roman"/>
          <w:sz w:val="20"/>
          <w:szCs w:val="20"/>
        </w:rPr>
        <w:t>To</w:t>
      </w:r>
      <w:r w:rsidR="00B60F95" w:rsidRPr="00CC2111">
        <w:rPr>
          <w:rFonts w:ascii="Times New Roman" w:hAnsi="Times New Roman" w:cs="Times New Roman"/>
          <w:sz w:val="20"/>
          <w:szCs w:val="20"/>
        </w:rPr>
        <w:t xml:space="preserve"> </w:t>
      </w:r>
      <w:r w:rsidR="00A57B59" w:rsidRPr="00CC2111">
        <w:rPr>
          <w:rFonts w:ascii="Times New Roman" w:hAnsi="Times New Roman" w:cs="Times New Roman"/>
          <w:sz w:val="20"/>
          <w:szCs w:val="20"/>
        </w:rPr>
        <w:t xml:space="preserve">preserve </w:t>
      </w:r>
      <w:r w:rsidR="00D25A1B" w:rsidRPr="00CC2111">
        <w:rPr>
          <w:rFonts w:ascii="Times New Roman" w:hAnsi="Times New Roman" w:cs="Times New Roman"/>
          <w:sz w:val="20"/>
          <w:szCs w:val="20"/>
        </w:rPr>
        <w:t>proprietary information</w:t>
      </w:r>
      <w:r w:rsidR="00B60F95" w:rsidRPr="00CC2111">
        <w:rPr>
          <w:rFonts w:ascii="Times New Roman" w:hAnsi="Times New Roman" w:cs="Times New Roman"/>
          <w:sz w:val="20"/>
          <w:szCs w:val="20"/>
        </w:rPr>
        <w:t xml:space="preserve"> for</w:t>
      </w:r>
      <w:r w:rsidR="00B125E9" w:rsidRPr="00CC2111">
        <w:rPr>
          <w:rFonts w:ascii="Times New Roman" w:hAnsi="Times New Roman" w:cs="Times New Roman"/>
          <w:sz w:val="20"/>
          <w:szCs w:val="20"/>
        </w:rPr>
        <w:t xml:space="preserve"> appl</w:t>
      </w:r>
      <w:r w:rsidR="00B60F95" w:rsidRPr="00CC2111">
        <w:rPr>
          <w:rFonts w:ascii="Times New Roman" w:hAnsi="Times New Roman" w:cs="Times New Roman"/>
          <w:sz w:val="20"/>
          <w:szCs w:val="20"/>
        </w:rPr>
        <w:t xml:space="preserve">ying </w:t>
      </w:r>
      <w:r w:rsidR="00F57313" w:rsidRPr="00CC2111">
        <w:rPr>
          <w:rFonts w:ascii="Times New Roman" w:hAnsi="Times New Roman" w:cs="Times New Roman"/>
          <w:sz w:val="20"/>
          <w:szCs w:val="20"/>
        </w:rPr>
        <w:t>“associated ID”</w:t>
      </w:r>
      <w:r w:rsidR="00B125E9" w:rsidRPr="00CC2111">
        <w:rPr>
          <w:rFonts w:ascii="Times New Roman" w:hAnsi="Times New Roman" w:cs="Times New Roman"/>
          <w:sz w:val="20"/>
          <w:szCs w:val="20"/>
        </w:rPr>
        <w:t xml:space="preserve"> for multiple cells</w:t>
      </w:r>
      <w:r w:rsidR="00D00FA2" w:rsidRPr="00CC2111">
        <w:rPr>
          <w:rFonts w:ascii="Times New Roman" w:hAnsi="Times New Roman" w:cs="Times New Roman"/>
          <w:sz w:val="20"/>
          <w:szCs w:val="20"/>
        </w:rPr>
        <w:t>, we</w:t>
      </w:r>
      <w:r w:rsidR="00B125E9" w:rsidRPr="00CC2111">
        <w:rPr>
          <w:rFonts w:ascii="Times New Roman" w:hAnsi="Times New Roman" w:cs="Times New Roman"/>
          <w:sz w:val="20"/>
          <w:szCs w:val="20"/>
        </w:rPr>
        <w:t xml:space="preserve"> </w:t>
      </w:r>
      <w:r w:rsidR="00987081" w:rsidRPr="00CC2111">
        <w:rPr>
          <w:rFonts w:ascii="Times New Roman" w:hAnsi="Times New Roman" w:cs="Times New Roman"/>
          <w:sz w:val="20"/>
          <w:szCs w:val="20"/>
        </w:rPr>
        <w:t>propose that “a</w:t>
      </w:r>
      <w:r w:rsidR="00B26B8E" w:rsidRPr="00CC2111">
        <w:rPr>
          <w:rFonts w:ascii="Times New Roman" w:hAnsi="Times New Roman" w:cs="Times New Roman"/>
          <w:sz w:val="20"/>
          <w:szCs w:val="20"/>
        </w:rPr>
        <w:t>ssociated ID” should be managed per</w:t>
      </w:r>
      <w:r w:rsidR="009F621C" w:rsidRPr="00CC2111">
        <w:rPr>
          <w:rFonts w:ascii="Times New Roman" w:hAnsi="Times New Roman" w:cs="Times New Roman"/>
          <w:sz w:val="20"/>
          <w:szCs w:val="20"/>
        </w:rPr>
        <w:t xml:space="preserve"> a </w:t>
      </w:r>
      <w:r w:rsidR="00987081" w:rsidRPr="00CC2111">
        <w:rPr>
          <w:rFonts w:ascii="Times New Roman" w:hAnsi="Times New Roman" w:cs="Times New Roman"/>
          <w:sz w:val="20"/>
          <w:szCs w:val="20"/>
        </w:rPr>
        <w:t>NW operator</w:t>
      </w:r>
      <w:r w:rsidR="009F621C" w:rsidRPr="00CC2111">
        <w:rPr>
          <w:rFonts w:ascii="Times New Roman" w:hAnsi="Times New Roman" w:cs="Times New Roman"/>
          <w:sz w:val="20"/>
          <w:szCs w:val="20"/>
        </w:rPr>
        <w:t xml:space="preserve"> (or </w:t>
      </w:r>
      <w:r w:rsidR="006F247F" w:rsidRPr="00CC2111">
        <w:rPr>
          <w:rFonts w:ascii="Times New Roman" w:hAnsi="Times New Roman" w:cs="Times New Roman"/>
          <w:sz w:val="20"/>
          <w:szCs w:val="20"/>
        </w:rPr>
        <w:t>MNO</w:t>
      </w:r>
      <w:r w:rsidR="009F621C" w:rsidRPr="00CC2111">
        <w:rPr>
          <w:rFonts w:ascii="Times New Roman" w:hAnsi="Times New Roman" w:cs="Times New Roman"/>
          <w:sz w:val="20"/>
          <w:szCs w:val="20"/>
        </w:rPr>
        <w:t>)</w:t>
      </w:r>
      <w:r w:rsidR="00987081" w:rsidRPr="00CC2111">
        <w:rPr>
          <w:rFonts w:ascii="Times New Roman" w:hAnsi="Times New Roman" w:cs="Times New Roman"/>
          <w:sz w:val="20"/>
          <w:szCs w:val="20"/>
        </w:rPr>
        <w:t xml:space="preserve">. </w:t>
      </w:r>
      <w:r w:rsidR="00320E37" w:rsidRPr="00CC2111">
        <w:rPr>
          <w:rFonts w:ascii="Times New Roman" w:eastAsia="MS Mincho" w:hAnsi="Times New Roman" w:cs="Times New Roman"/>
          <w:sz w:val="20"/>
          <w:szCs w:val="20"/>
        </w:rPr>
        <w:t>In a</w:t>
      </w:r>
      <w:r w:rsidR="001B71C9" w:rsidRPr="00CC2111">
        <w:rPr>
          <w:rFonts w:ascii="Times New Roman" w:eastAsia="MS Mincho" w:hAnsi="Times New Roman" w:cs="Times New Roman"/>
          <w:sz w:val="20"/>
          <w:szCs w:val="20"/>
        </w:rPr>
        <w:t>n</w:t>
      </w:r>
      <w:r w:rsidR="00320E37" w:rsidRPr="00CC2111">
        <w:rPr>
          <w:rFonts w:ascii="Times New Roman" w:eastAsia="MS Mincho" w:hAnsi="Times New Roman" w:cs="Times New Roman"/>
          <w:sz w:val="20"/>
          <w:szCs w:val="20"/>
        </w:rPr>
        <w:t xml:space="preserve"> </w:t>
      </w:r>
      <w:r w:rsidR="003353F8" w:rsidRPr="00CC2111">
        <w:rPr>
          <w:rFonts w:ascii="Times New Roman" w:hAnsi="Times New Roman" w:cs="Times New Roman"/>
          <w:sz w:val="20"/>
          <w:szCs w:val="20"/>
        </w:rPr>
        <w:t>example</w:t>
      </w:r>
      <w:r w:rsidR="00320E37" w:rsidRPr="00CC2111">
        <w:rPr>
          <w:rFonts w:ascii="Times New Roman" w:eastAsia="MS Mincho" w:hAnsi="Times New Roman" w:cs="Times New Roman"/>
          <w:sz w:val="20"/>
          <w:szCs w:val="20"/>
        </w:rPr>
        <w:t xml:space="preserve"> of </w:t>
      </w:r>
      <w:r w:rsidR="001B71C9" w:rsidRPr="00CC2111">
        <w:rPr>
          <w:rFonts w:ascii="Times New Roman" w:eastAsia="MS Mincho" w:hAnsi="Times New Roman" w:cs="Times New Roman"/>
          <w:sz w:val="20"/>
          <w:szCs w:val="20"/>
        </w:rPr>
        <w:t xml:space="preserve">usage for </w:t>
      </w:r>
      <w:r w:rsidR="002D543E" w:rsidRPr="00CC2111">
        <w:rPr>
          <w:rFonts w:ascii="Times New Roman" w:eastAsia="MS Mincho" w:hAnsi="Times New Roman" w:cs="Times New Roman"/>
          <w:sz w:val="20"/>
          <w:szCs w:val="20"/>
        </w:rPr>
        <w:t>multiple</w:t>
      </w:r>
      <w:r w:rsidR="001B71C9" w:rsidRPr="00CC2111">
        <w:rPr>
          <w:rFonts w:ascii="Times New Roman" w:eastAsia="MS Mincho" w:hAnsi="Times New Roman" w:cs="Times New Roman"/>
          <w:sz w:val="20"/>
          <w:szCs w:val="20"/>
        </w:rPr>
        <w:t xml:space="preserve"> cells</w:t>
      </w:r>
      <w:r w:rsidR="00B821B0" w:rsidRPr="00CC2111">
        <w:rPr>
          <w:rFonts w:ascii="Times New Roman" w:eastAsia="MS Mincho" w:hAnsi="Times New Roman" w:cs="Times New Roman"/>
          <w:sz w:val="20"/>
          <w:szCs w:val="20"/>
        </w:rPr>
        <w:t>,</w:t>
      </w:r>
      <w:r w:rsidR="002D543E" w:rsidRPr="00CC2111">
        <w:rPr>
          <w:rFonts w:ascii="Times New Roman" w:eastAsia="MS Mincho" w:hAnsi="Times New Roman" w:cs="Times New Roman"/>
          <w:sz w:val="20"/>
          <w:szCs w:val="20"/>
        </w:rPr>
        <w:t xml:space="preserve"> </w:t>
      </w:r>
      <w:r w:rsidR="00106E8B" w:rsidRPr="00CC2111">
        <w:rPr>
          <w:rFonts w:ascii="Times New Roman" w:hAnsi="Times New Roman" w:cs="Times New Roman"/>
          <w:sz w:val="20"/>
          <w:szCs w:val="20"/>
        </w:rPr>
        <w:t>NW vendor</w:t>
      </w:r>
      <w:r w:rsidR="00306230" w:rsidRPr="00CC2111">
        <w:rPr>
          <w:rFonts w:ascii="Times New Roman" w:hAnsi="Times New Roman" w:cs="Times New Roman"/>
          <w:sz w:val="20"/>
          <w:szCs w:val="20"/>
        </w:rPr>
        <w:t>(</w:t>
      </w:r>
      <w:r w:rsidR="00106E8B" w:rsidRPr="00CC2111">
        <w:rPr>
          <w:rFonts w:ascii="Times New Roman" w:hAnsi="Times New Roman" w:cs="Times New Roman"/>
          <w:sz w:val="20"/>
          <w:szCs w:val="20"/>
        </w:rPr>
        <w:t>s</w:t>
      </w:r>
      <w:r w:rsidR="00306230" w:rsidRPr="00CC2111">
        <w:rPr>
          <w:rFonts w:ascii="Times New Roman" w:hAnsi="Times New Roman" w:cs="Times New Roman"/>
          <w:sz w:val="20"/>
          <w:szCs w:val="20"/>
        </w:rPr>
        <w:t>)</w:t>
      </w:r>
      <w:r w:rsidR="00106E8B" w:rsidRPr="00CC2111">
        <w:rPr>
          <w:rFonts w:ascii="Times New Roman" w:hAnsi="Times New Roman" w:cs="Times New Roman"/>
          <w:sz w:val="20"/>
          <w:szCs w:val="20"/>
        </w:rPr>
        <w:t xml:space="preserve"> in a NW operator</w:t>
      </w:r>
      <w:r w:rsidR="00D468AB" w:rsidRPr="00CC2111">
        <w:rPr>
          <w:rFonts w:ascii="Times New Roman" w:eastAsia="MS Mincho" w:hAnsi="Times New Roman" w:cs="Times New Roman"/>
          <w:sz w:val="20"/>
          <w:szCs w:val="20"/>
        </w:rPr>
        <w:t xml:space="preserve"> can </w:t>
      </w:r>
      <w:r w:rsidR="00D468AB" w:rsidRPr="00CC2111">
        <w:rPr>
          <w:rFonts w:ascii="Times New Roman" w:eastAsia="MS Mincho" w:hAnsi="Times New Roman" w:cs="Times New Roman"/>
          <w:sz w:val="20"/>
          <w:szCs w:val="20"/>
        </w:rPr>
        <w:lastRenderedPageBreak/>
        <w:t>be considered</w:t>
      </w:r>
      <w:r w:rsidR="00106E8B" w:rsidRPr="00CC2111">
        <w:rPr>
          <w:rFonts w:ascii="Times New Roman" w:hAnsi="Times New Roman" w:cs="Times New Roman"/>
          <w:sz w:val="20"/>
          <w:szCs w:val="20"/>
        </w:rPr>
        <w:t xml:space="preserve">. </w:t>
      </w:r>
      <w:r w:rsidR="00E93863" w:rsidRPr="00CC2111">
        <w:rPr>
          <w:rFonts w:ascii="Times New Roman" w:hAnsi="Times New Roman" w:cs="Times New Roman"/>
          <w:sz w:val="20"/>
          <w:szCs w:val="20"/>
        </w:rPr>
        <w:t xml:space="preserve">The </w:t>
      </w:r>
      <w:r w:rsidR="006C34D0" w:rsidRPr="00CC2111">
        <w:rPr>
          <w:rFonts w:ascii="Times New Roman" w:hAnsi="Times New Roman" w:cs="Times New Roman"/>
          <w:sz w:val="20"/>
          <w:szCs w:val="20"/>
        </w:rPr>
        <w:t>NW operator and each of NW vendor(s) share information of NW vendor identification (e.g., NW-vendor-specific ID(s)). NW operator utilizes the information of NW vendor identification to determine a set of associated IDs, which represent NW-side additional conditions, for each of NW vendor(s)</w:t>
      </w:r>
      <w:r w:rsidR="007238BA" w:rsidRPr="00CC2111">
        <w:rPr>
          <w:rFonts w:ascii="Times New Roman" w:hAnsi="Times New Roman" w:cs="Times New Roman"/>
          <w:sz w:val="20"/>
          <w:szCs w:val="20"/>
        </w:rPr>
        <w:t xml:space="preserve">. </w:t>
      </w:r>
      <w:r w:rsidR="006C34D0" w:rsidRPr="00CC2111">
        <w:rPr>
          <w:rFonts w:ascii="Times New Roman" w:hAnsi="Times New Roman" w:cs="Times New Roman"/>
          <w:sz w:val="20"/>
          <w:szCs w:val="20"/>
        </w:rPr>
        <w:t xml:space="preserve">The NW operator only signals </w:t>
      </w:r>
      <w:r w:rsidR="0052396E" w:rsidRPr="00CC2111">
        <w:rPr>
          <w:rFonts w:ascii="Times New Roman" w:hAnsi="Times New Roman" w:cs="Times New Roman"/>
          <w:sz w:val="20"/>
          <w:szCs w:val="20"/>
        </w:rPr>
        <w:t>a</w:t>
      </w:r>
      <w:r w:rsidR="006C34D0" w:rsidRPr="00CC2111">
        <w:rPr>
          <w:rFonts w:ascii="Times New Roman" w:hAnsi="Times New Roman" w:cs="Times New Roman"/>
          <w:sz w:val="20"/>
          <w:szCs w:val="20"/>
        </w:rPr>
        <w:t xml:space="preserve"> set of associated IDs to UE(s), so that UE(s) collect(s) data for training and inference based on the set</w:t>
      </w:r>
      <w:r w:rsidR="005E4BD3" w:rsidRPr="00CC2111">
        <w:rPr>
          <w:rFonts w:ascii="Times New Roman" w:hAnsi="Times New Roman" w:cs="Times New Roman"/>
          <w:sz w:val="20"/>
          <w:szCs w:val="20"/>
        </w:rPr>
        <w:t xml:space="preserve"> of associated IDs.</w:t>
      </w:r>
      <w:r w:rsidR="00002F65" w:rsidRPr="00CC2111">
        <w:rPr>
          <w:rFonts w:ascii="Times New Roman" w:hAnsi="Times New Roman" w:cs="Times New Roman"/>
          <w:sz w:val="20"/>
          <w:szCs w:val="20"/>
        </w:rPr>
        <w:t xml:space="preserve"> The NW operator does not share UE(s) the information of NW vendor identification and how NW operator utilizes the information to determine a set of associated IDs, so that UE(s) only see the set of associated IDs</w:t>
      </w:r>
      <w:r w:rsidR="00A57B59" w:rsidRPr="00CC2111">
        <w:rPr>
          <w:rFonts w:ascii="Times New Roman" w:hAnsi="Times New Roman" w:cs="Times New Roman"/>
          <w:sz w:val="20"/>
          <w:szCs w:val="20"/>
        </w:rPr>
        <w:t xml:space="preserve">. By doing so, </w:t>
      </w:r>
      <w:r w:rsidR="0084569C" w:rsidRPr="00CC2111">
        <w:rPr>
          <w:rFonts w:ascii="Times New Roman" w:hAnsi="Times New Roman" w:cs="Times New Roman"/>
          <w:sz w:val="20"/>
          <w:szCs w:val="20"/>
        </w:rPr>
        <w:t>it</w:t>
      </w:r>
      <w:r w:rsidR="00A57B59" w:rsidRPr="00CC2111">
        <w:rPr>
          <w:rFonts w:ascii="Times New Roman" w:hAnsi="Times New Roman" w:cs="Times New Roman"/>
          <w:sz w:val="20"/>
          <w:szCs w:val="20"/>
          <w:lang w:val="en-GB"/>
        </w:rPr>
        <w:t xml:space="preserve"> can </w:t>
      </w:r>
      <w:r w:rsidR="00A57B59" w:rsidRPr="00CC2111">
        <w:rPr>
          <w:rFonts w:ascii="Times New Roman" w:hAnsi="Times New Roman" w:cs="Times New Roman"/>
          <w:sz w:val="20"/>
          <w:szCs w:val="20"/>
        </w:rPr>
        <w:t>preserve the proprietary information for applying “associated ID” for different cells</w:t>
      </w:r>
      <w:r w:rsidR="007E7C33" w:rsidRPr="00CC2111">
        <w:rPr>
          <w:rFonts w:ascii="Times New Roman" w:hAnsi="Times New Roman" w:cs="Times New Roman"/>
          <w:sz w:val="20"/>
          <w:szCs w:val="20"/>
        </w:rPr>
        <w:t xml:space="preserve"> because of the following reasons:</w:t>
      </w:r>
    </w:p>
    <w:p w14:paraId="374DD3F4" w14:textId="2AB62D17" w:rsidR="00A57B59" w:rsidRPr="00CC2111" w:rsidRDefault="00A57B59"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NW vendor does not share with each other about the proprietary information of NW-vendor-specific implementation for beam shaping as it is up to NW operator to determine “associated IDs”.</w:t>
      </w:r>
    </w:p>
    <w:p w14:paraId="3FC908A3" w14:textId="29EC8DBE" w:rsidR="00A57B59" w:rsidRPr="00CC2111" w:rsidRDefault="00A57B59" w:rsidP="00CC2111">
      <w:pPr>
        <w:pStyle w:val="BodyText"/>
        <w:numPr>
          <w:ilvl w:val="0"/>
          <w:numId w:val="12"/>
        </w:numPr>
        <w:spacing w:after="60"/>
        <w:rPr>
          <w:rFonts w:ascii="Times New Roman" w:hAnsi="Times New Roman" w:cs="Times New Roman"/>
          <w:sz w:val="20"/>
          <w:szCs w:val="20"/>
        </w:rPr>
      </w:pPr>
      <w:r w:rsidRPr="00CC2111">
        <w:rPr>
          <w:rFonts w:ascii="Times New Roman" w:hAnsi="Times New Roman" w:cs="Times New Roman"/>
          <w:sz w:val="20"/>
          <w:szCs w:val="20"/>
        </w:rPr>
        <w:t>NW operator preserves information of which NW vendor(s) are deploying in which area/site in different cells.</w:t>
      </w:r>
    </w:p>
    <w:p w14:paraId="1EB72A7B" w14:textId="77777777" w:rsidR="00A57B59" w:rsidRPr="00CC2111" w:rsidRDefault="00A57B59" w:rsidP="00CC2111">
      <w:pPr>
        <w:pStyle w:val="BodyText"/>
        <w:spacing w:after="60"/>
        <w:ind w:left="720"/>
        <w:rPr>
          <w:rFonts w:ascii="Times New Roman" w:hAnsi="Times New Roman" w:cs="Times New Roman"/>
          <w:sz w:val="20"/>
          <w:szCs w:val="20"/>
        </w:rPr>
      </w:pPr>
    </w:p>
    <w:p w14:paraId="27435A41" w14:textId="0645BB92" w:rsidR="00CF0A95" w:rsidRPr="00CC2111" w:rsidRDefault="00876575" w:rsidP="00CC2111">
      <w:pPr>
        <w:spacing w:after="60"/>
        <w:jc w:val="center"/>
        <w:rPr>
          <w:rFonts w:ascii="Times New Roman" w:hAnsi="Times New Roman" w:cs="Times New Roman"/>
          <w:sz w:val="20"/>
          <w:szCs w:val="20"/>
        </w:rPr>
      </w:pPr>
      <w:r w:rsidRPr="00CC2111">
        <w:rPr>
          <w:rFonts w:ascii="Times New Roman" w:hAnsi="Times New Roman" w:cs="Times New Roman"/>
          <w:noProof/>
          <w:sz w:val="20"/>
          <w:szCs w:val="20"/>
        </w:rPr>
        <w:drawing>
          <wp:inline distT="0" distB="0" distL="0" distR="0" wp14:anchorId="3C397CB2" wp14:editId="422A414C">
            <wp:extent cx="3540636" cy="1619266"/>
            <wp:effectExtent l="0" t="0" r="3175" b="0"/>
            <wp:docPr id="9" name="Picture 8">
              <a:extLst xmlns:a="http://schemas.openxmlformats.org/drawingml/2006/main">
                <a:ext uri="{FF2B5EF4-FFF2-40B4-BE49-F238E27FC236}">
                  <a16:creationId xmlns:a16="http://schemas.microsoft.com/office/drawing/2014/main" id="{FC520032-385A-AE52-A672-F3BFAB0A29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C520032-385A-AE52-A672-F3BFAB0A29BC}"/>
                        </a:ext>
                      </a:extLst>
                    </pic:cNvPr>
                    <pic:cNvPicPr>
                      <a:picLocks noChangeAspect="1"/>
                    </pic:cNvPicPr>
                  </pic:nvPicPr>
                  <pic:blipFill>
                    <a:blip r:embed="rId11"/>
                    <a:stretch>
                      <a:fillRect/>
                    </a:stretch>
                  </pic:blipFill>
                  <pic:spPr>
                    <a:xfrm>
                      <a:off x="0" y="0"/>
                      <a:ext cx="3559906" cy="1628079"/>
                    </a:xfrm>
                    <a:prstGeom prst="rect">
                      <a:avLst/>
                    </a:prstGeom>
                  </pic:spPr>
                </pic:pic>
              </a:graphicData>
            </a:graphic>
          </wp:inline>
        </w:drawing>
      </w:r>
    </w:p>
    <w:p w14:paraId="0E44769D" w14:textId="7903378F" w:rsidR="00876575" w:rsidRPr="00CC2111" w:rsidRDefault="00876575" w:rsidP="00CC2111">
      <w:pPr>
        <w:spacing w:after="60"/>
        <w:jc w:val="center"/>
        <w:rPr>
          <w:rFonts w:ascii="Times New Roman" w:hAnsi="Times New Roman" w:cs="Times New Roman"/>
          <w:sz w:val="20"/>
          <w:szCs w:val="20"/>
        </w:rPr>
      </w:pPr>
      <w:r w:rsidRPr="00CC2111">
        <w:rPr>
          <w:rFonts w:ascii="Times New Roman" w:hAnsi="Times New Roman" w:cs="Times New Roman"/>
          <w:sz w:val="20"/>
          <w:szCs w:val="20"/>
        </w:rPr>
        <w:t xml:space="preserve">Fig. </w:t>
      </w:r>
      <w:r w:rsidR="00E40048" w:rsidRPr="00CC2111">
        <w:rPr>
          <w:rFonts w:ascii="Times New Roman" w:hAnsi="Times New Roman" w:cs="Times New Roman"/>
          <w:sz w:val="20"/>
          <w:szCs w:val="20"/>
        </w:rPr>
        <w:t>1</w:t>
      </w:r>
      <w:r w:rsidRPr="00CC2111">
        <w:rPr>
          <w:rFonts w:ascii="Times New Roman" w:hAnsi="Times New Roman" w:cs="Times New Roman"/>
          <w:sz w:val="20"/>
          <w:szCs w:val="20"/>
        </w:rPr>
        <w:t xml:space="preserve">. </w:t>
      </w:r>
      <w:r w:rsidR="0013737A" w:rsidRPr="00CC2111">
        <w:rPr>
          <w:rFonts w:ascii="Times New Roman" w:hAnsi="Times New Roman" w:cs="Times New Roman"/>
          <w:sz w:val="20"/>
          <w:szCs w:val="20"/>
        </w:rPr>
        <w:t>NW operator utilizes NW-vendor-specific ID(s) to determine a set of associated IDs. The set of associated IDs are signalled to UE(s).</w:t>
      </w:r>
    </w:p>
    <w:p w14:paraId="0B15E7FE" w14:textId="77777777" w:rsidR="00876575" w:rsidRPr="00CC2111" w:rsidRDefault="00876575" w:rsidP="00CC2111">
      <w:pPr>
        <w:spacing w:after="60"/>
        <w:rPr>
          <w:rFonts w:ascii="Times New Roman" w:hAnsi="Times New Roman" w:cs="Times New Roman"/>
          <w:sz w:val="20"/>
          <w:szCs w:val="20"/>
        </w:rPr>
      </w:pPr>
    </w:p>
    <w:p w14:paraId="789A5A42" w14:textId="516D5563" w:rsidR="00BD09C6" w:rsidRPr="00CC2111" w:rsidRDefault="00BD09C6" w:rsidP="00CC2111">
      <w:pPr>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Proposal </w:t>
      </w:r>
      <w:r w:rsidR="00D50420" w:rsidRPr="00CC2111">
        <w:rPr>
          <w:rFonts w:ascii="Times New Roman" w:hAnsi="Times New Roman" w:cs="Times New Roman"/>
          <w:b/>
          <w:bCs/>
          <w:sz w:val="20"/>
          <w:szCs w:val="20"/>
        </w:rPr>
        <w:t>9</w:t>
      </w:r>
      <w:r w:rsidRPr="00CC2111">
        <w:rPr>
          <w:rFonts w:ascii="Times New Roman" w:hAnsi="Times New Roman" w:cs="Times New Roman"/>
          <w:b/>
          <w:bCs/>
          <w:sz w:val="20"/>
          <w:szCs w:val="20"/>
        </w:rPr>
        <w:t xml:space="preserve">: </w:t>
      </w:r>
      <w:r w:rsidR="00904938" w:rsidRPr="00CC2111">
        <w:rPr>
          <w:rFonts w:ascii="Times New Roman" w:hAnsi="Times New Roman" w:cs="Times New Roman"/>
          <w:b/>
          <w:bCs/>
          <w:sz w:val="20"/>
          <w:szCs w:val="20"/>
        </w:rPr>
        <w:t xml:space="preserve">Support to apply </w:t>
      </w:r>
      <w:r w:rsidR="00BF789D" w:rsidRPr="00CC2111">
        <w:rPr>
          <w:rFonts w:ascii="Times New Roman" w:hAnsi="Times New Roman" w:cs="Times New Roman"/>
          <w:b/>
          <w:bCs/>
          <w:sz w:val="20"/>
          <w:szCs w:val="20"/>
        </w:rPr>
        <w:t>concept of “associated IDs” for multiple cells</w:t>
      </w:r>
      <w:r w:rsidR="00D3749B" w:rsidRPr="00CC2111">
        <w:rPr>
          <w:rFonts w:ascii="Times New Roman" w:hAnsi="Times New Roman" w:cs="Times New Roman"/>
          <w:b/>
          <w:bCs/>
          <w:sz w:val="20"/>
          <w:szCs w:val="20"/>
        </w:rPr>
        <w:t xml:space="preserve"> for ensuring consistency of NW-side additional condition across training and inference for UE-sided model for BM-Case 1 and BM Case 2</w:t>
      </w:r>
      <w:r w:rsidR="00BF789D" w:rsidRPr="00CC2111">
        <w:rPr>
          <w:rFonts w:ascii="Times New Roman" w:hAnsi="Times New Roman" w:cs="Times New Roman"/>
          <w:b/>
          <w:bCs/>
          <w:sz w:val="20"/>
          <w:szCs w:val="20"/>
        </w:rPr>
        <w:t>.</w:t>
      </w:r>
    </w:p>
    <w:p w14:paraId="43C7AD79" w14:textId="226279C9" w:rsidR="00BF789D" w:rsidRPr="00CC2111" w:rsidRDefault="00BF789D" w:rsidP="00CC2111">
      <w:pPr>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w:t>
      </w:r>
      <w:r w:rsidR="00D361EF" w:rsidRPr="00CC2111">
        <w:rPr>
          <w:rFonts w:ascii="Times New Roman" w:hAnsi="Times New Roman" w:cs="Times New Roman"/>
          <w:b/>
          <w:bCs/>
          <w:sz w:val="20"/>
          <w:szCs w:val="20"/>
        </w:rPr>
        <w:t xml:space="preserve"> </w:t>
      </w:r>
      <w:r w:rsidR="00644A4D" w:rsidRPr="00CC2111">
        <w:rPr>
          <w:rFonts w:ascii="Times New Roman" w:hAnsi="Times New Roman" w:cs="Times New Roman"/>
          <w:b/>
          <w:bCs/>
          <w:sz w:val="20"/>
          <w:szCs w:val="20"/>
        </w:rPr>
        <w:t>1</w:t>
      </w:r>
      <w:r w:rsidR="00D50420" w:rsidRPr="00CC2111">
        <w:rPr>
          <w:rFonts w:ascii="Times New Roman" w:hAnsi="Times New Roman" w:cs="Times New Roman"/>
          <w:b/>
          <w:bCs/>
          <w:sz w:val="20"/>
          <w:szCs w:val="20"/>
        </w:rPr>
        <w:t>0</w:t>
      </w:r>
      <w:r w:rsidRPr="00CC2111">
        <w:rPr>
          <w:rFonts w:ascii="Times New Roman" w:hAnsi="Times New Roman" w:cs="Times New Roman"/>
          <w:b/>
          <w:bCs/>
          <w:sz w:val="20"/>
          <w:szCs w:val="20"/>
        </w:rPr>
        <w:t xml:space="preserve">: Support to </w:t>
      </w:r>
      <w:r w:rsidR="002B1401" w:rsidRPr="00CC2111">
        <w:rPr>
          <w:rFonts w:ascii="Times New Roman" w:hAnsi="Times New Roman" w:cs="Times New Roman"/>
          <w:b/>
          <w:bCs/>
          <w:sz w:val="20"/>
          <w:szCs w:val="20"/>
        </w:rPr>
        <w:t>determin</w:t>
      </w:r>
      <w:r w:rsidR="00F4249F" w:rsidRPr="00CC2111">
        <w:rPr>
          <w:rFonts w:ascii="Times New Roman" w:hAnsi="Times New Roman" w:cs="Times New Roman"/>
          <w:b/>
          <w:bCs/>
          <w:sz w:val="20"/>
          <w:szCs w:val="20"/>
        </w:rPr>
        <w:t>e</w:t>
      </w:r>
      <w:r w:rsidR="002B1401" w:rsidRPr="00CC2111">
        <w:rPr>
          <w:rFonts w:ascii="Times New Roman" w:hAnsi="Times New Roman" w:cs="Times New Roman"/>
          <w:b/>
          <w:bCs/>
          <w:sz w:val="20"/>
          <w:szCs w:val="20"/>
        </w:rPr>
        <w:t xml:space="preserve"> “associated IDs”</w:t>
      </w:r>
      <w:r w:rsidR="00F4249F" w:rsidRPr="00CC2111">
        <w:rPr>
          <w:rFonts w:ascii="Times New Roman" w:hAnsi="Times New Roman" w:cs="Times New Roman"/>
          <w:b/>
          <w:bCs/>
          <w:sz w:val="20"/>
          <w:szCs w:val="20"/>
        </w:rPr>
        <w:t xml:space="preserve"> </w:t>
      </w:r>
      <w:r w:rsidR="00B47DCE" w:rsidRPr="00CC2111">
        <w:rPr>
          <w:rFonts w:ascii="Times New Roman" w:hAnsi="Times New Roman" w:cs="Times New Roman"/>
          <w:b/>
          <w:bCs/>
          <w:sz w:val="20"/>
          <w:szCs w:val="20"/>
        </w:rPr>
        <w:t>within</w:t>
      </w:r>
      <w:r w:rsidR="00F4249F" w:rsidRPr="00CC2111">
        <w:rPr>
          <w:rFonts w:ascii="Times New Roman" w:hAnsi="Times New Roman" w:cs="Times New Roman"/>
          <w:b/>
          <w:bCs/>
          <w:sz w:val="20"/>
          <w:szCs w:val="20"/>
        </w:rPr>
        <w:t xml:space="preserve"> a NW operator (or a</w:t>
      </w:r>
      <w:r w:rsidR="00952782" w:rsidRPr="00CC2111">
        <w:rPr>
          <w:rFonts w:ascii="Times New Roman" w:hAnsi="Times New Roman" w:cs="Times New Roman"/>
          <w:b/>
          <w:bCs/>
          <w:sz w:val="20"/>
          <w:szCs w:val="20"/>
        </w:rPr>
        <w:t>n</w:t>
      </w:r>
      <w:r w:rsidR="00B26B8E" w:rsidRPr="00CC2111">
        <w:rPr>
          <w:rFonts w:ascii="Times New Roman" w:hAnsi="Times New Roman" w:cs="Times New Roman"/>
          <w:b/>
          <w:bCs/>
          <w:sz w:val="20"/>
          <w:szCs w:val="20"/>
        </w:rPr>
        <w:t xml:space="preserve"> </w:t>
      </w:r>
      <w:r w:rsidR="0000417B" w:rsidRPr="00CC2111">
        <w:rPr>
          <w:rFonts w:ascii="Times New Roman" w:hAnsi="Times New Roman" w:cs="Times New Roman"/>
          <w:b/>
          <w:bCs/>
          <w:sz w:val="20"/>
          <w:szCs w:val="20"/>
        </w:rPr>
        <w:t>MNO</w:t>
      </w:r>
      <w:r w:rsidR="00F4249F" w:rsidRPr="00CC2111">
        <w:rPr>
          <w:rFonts w:ascii="Times New Roman" w:hAnsi="Times New Roman" w:cs="Times New Roman"/>
          <w:b/>
          <w:bCs/>
          <w:sz w:val="20"/>
          <w:szCs w:val="20"/>
        </w:rPr>
        <w:t xml:space="preserve">) to </w:t>
      </w:r>
      <w:r w:rsidR="00A57B59" w:rsidRPr="00CC2111">
        <w:rPr>
          <w:rFonts w:ascii="Times New Roman" w:hAnsi="Times New Roman" w:cs="Times New Roman"/>
          <w:b/>
          <w:bCs/>
          <w:sz w:val="20"/>
          <w:szCs w:val="20"/>
        </w:rPr>
        <w:t xml:space="preserve">preserve </w:t>
      </w:r>
      <w:r w:rsidR="00D25A1B" w:rsidRPr="00CC2111">
        <w:rPr>
          <w:rFonts w:ascii="Times New Roman" w:hAnsi="Times New Roman" w:cs="Times New Roman"/>
          <w:b/>
          <w:bCs/>
          <w:sz w:val="20"/>
          <w:szCs w:val="20"/>
        </w:rPr>
        <w:t>proprietary information</w:t>
      </w:r>
      <w:r w:rsidR="00FB529F" w:rsidRPr="00CC2111">
        <w:rPr>
          <w:rFonts w:ascii="Times New Roman" w:hAnsi="Times New Roman" w:cs="Times New Roman"/>
          <w:b/>
          <w:bCs/>
          <w:sz w:val="20"/>
          <w:szCs w:val="20"/>
        </w:rPr>
        <w:t>.</w:t>
      </w:r>
    </w:p>
    <w:p w14:paraId="7096D1A6" w14:textId="77777777" w:rsidR="00C06535" w:rsidRPr="00CC2111" w:rsidRDefault="00C06535" w:rsidP="00CC2111">
      <w:pPr>
        <w:spacing w:after="60"/>
        <w:rPr>
          <w:rFonts w:ascii="Times New Roman" w:hAnsi="Times New Roman" w:cs="Times New Roman"/>
          <w:sz w:val="20"/>
          <w:szCs w:val="20"/>
        </w:rPr>
      </w:pPr>
    </w:p>
    <w:p w14:paraId="4F9F30B9" w14:textId="1E9FFAD0" w:rsidR="00025704" w:rsidRPr="00CC2111" w:rsidRDefault="00220C19"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UE assumption for associated ID</w:t>
      </w:r>
    </w:p>
    <w:p w14:paraId="5C11CAD1" w14:textId="12A1B03F" w:rsidR="00025704" w:rsidRPr="00CC2111" w:rsidRDefault="00220C19"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In </w:t>
      </w:r>
      <w:r w:rsidR="001438E2" w:rsidRPr="00CC2111">
        <w:rPr>
          <w:rFonts w:ascii="Times New Roman" w:hAnsi="Times New Roman" w:cs="Times New Roman"/>
          <w:sz w:val="20"/>
          <w:szCs w:val="20"/>
        </w:rPr>
        <w:t xml:space="preserve">RAN1#122 meeting, </w:t>
      </w:r>
      <w:r w:rsidR="009835F8" w:rsidRPr="00CC2111">
        <w:rPr>
          <w:rFonts w:ascii="Times New Roman" w:hAnsi="Times New Roman" w:cs="Times New Roman"/>
          <w:sz w:val="20"/>
          <w:szCs w:val="20"/>
        </w:rPr>
        <w:t>two</w:t>
      </w:r>
      <w:r w:rsidR="001438E2" w:rsidRPr="00CC2111">
        <w:rPr>
          <w:rFonts w:ascii="Times New Roman" w:hAnsi="Times New Roman" w:cs="Times New Roman"/>
          <w:sz w:val="20"/>
          <w:szCs w:val="20"/>
        </w:rPr>
        <w:t xml:space="preserve"> compan</w:t>
      </w:r>
      <w:r w:rsidR="009835F8" w:rsidRPr="00CC2111">
        <w:rPr>
          <w:rFonts w:ascii="Times New Roman" w:hAnsi="Times New Roman" w:cs="Times New Roman"/>
          <w:sz w:val="20"/>
          <w:szCs w:val="20"/>
        </w:rPr>
        <w:t>ies</w:t>
      </w:r>
      <w:r w:rsidR="001438E2" w:rsidRPr="00CC2111">
        <w:rPr>
          <w:rFonts w:ascii="Times New Roman" w:hAnsi="Times New Roman" w:cs="Times New Roman"/>
          <w:sz w:val="20"/>
          <w:szCs w:val="20"/>
        </w:rPr>
        <w:t xml:space="preserve"> proposed to</w:t>
      </w:r>
      <w:r w:rsidR="009835F8" w:rsidRPr="00CC2111">
        <w:rPr>
          <w:rFonts w:ascii="Times New Roman" w:hAnsi="Times New Roman" w:cs="Times New Roman"/>
          <w:sz w:val="20"/>
          <w:szCs w:val="20"/>
        </w:rPr>
        <w:t xml:space="preserve"> clarify assumption of UE on associated ID in following FL’s proposal</w:t>
      </w:r>
      <w:r w:rsidR="00F01129" w:rsidRPr="00CC2111">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13"/>
      </w:tblGrid>
      <w:tr w:rsidR="009835F8" w:rsidRPr="00CC2111" w14:paraId="5D54B750" w14:textId="77777777" w:rsidTr="009835F8">
        <w:tc>
          <w:tcPr>
            <w:tcW w:w="9913" w:type="dxa"/>
          </w:tcPr>
          <w:p w14:paraId="33E1D1D4" w14:textId="23465A7C" w:rsidR="009835F8" w:rsidRPr="00CC2111" w:rsidRDefault="009835F8" w:rsidP="00CC2111">
            <w:pPr>
              <w:snapToGrid w:val="0"/>
              <w:spacing w:after="60"/>
              <w:ind w:right="-96"/>
              <w:jc w:val="both"/>
              <w:rPr>
                <w:rFonts w:ascii="Times New Roman" w:eastAsia="Times New Roman" w:hAnsi="Times New Roman" w:cs="Times New Roman"/>
                <w:b/>
                <w:iCs/>
                <w:sz w:val="20"/>
                <w:szCs w:val="20"/>
                <w:lang w:val="en-US"/>
              </w:rPr>
            </w:pPr>
            <w:r w:rsidRPr="00CC2111">
              <w:rPr>
                <w:rFonts w:ascii="Times New Roman" w:eastAsia="Times New Roman" w:hAnsi="Times New Roman" w:cs="Times New Roman"/>
                <w:b/>
                <w:iCs/>
                <w:sz w:val="20"/>
                <w:szCs w:val="20"/>
                <w:highlight w:val="yellow"/>
                <w:lang w:val="en-US"/>
              </w:rPr>
              <w:t>FL’s proposal</w:t>
            </w:r>
            <w:r w:rsidRPr="00CC2111">
              <w:rPr>
                <w:rFonts w:ascii="Times New Roman" w:eastAsia="Times New Roman" w:hAnsi="Times New Roman" w:cs="Times New Roman"/>
                <w:b/>
                <w:iCs/>
                <w:sz w:val="20"/>
                <w:szCs w:val="20"/>
                <w:lang w:val="en-US"/>
              </w:rPr>
              <w:t xml:space="preserve"> </w:t>
            </w:r>
          </w:p>
          <w:p w14:paraId="446FB40B" w14:textId="1BDD3F9E" w:rsidR="009835F8" w:rsidRPr="00CC2111" w:rsidRDefault="009835F8" w:rsidP="00CC2111">
            <w:pPr>
              <w:snapToGrid w:val="0"/>
              <w:spacing w:after="60"/>
              <w:ind w:right="-96"/>
              <w:jc w:val="both"/>
              <w:rPr>
                <w:rFonts w:ascii="Times New Roman" w:eastAsia="Times New Roman" w:hAnsi="Times New Roman" w:cs="Times New Roman"/>
                <w:bCs/>
                <w:iCs/>
                <w:sz w:val="20"/>
                <w:szCs w:val="20"/>
                <w:lang w:val="en-US"/>
              </w:rPr>
            </w:pPr>
            <w:r w:rsidRPr="00CC2111">
              <w:rPr>
                <w:rFonts w:ascii="Times New Roman" w:eastAsia="Times New Roman" w:hAnsi="Times New Roman" w:cs="Times New Roman"/>
                <w:bCs/>
                <w:iCs/>
                <w:sz w:val="20"/>
                <w:szCs w:val="20"/>
                <w:lang w:val="en-US"/>
              </w:rPr>
              <w:t xml:space="preserve">For UE assumption of associated ID, </w:t>
            </w:r>
          </w:p>
          <w:p w14:paraId="7FA7A43D" w14:textId="4A0423C6" w:rsidR="009835F8" w:rsidRPr="00CC2111" w:rsidRDefault="009835F8" w:rsidP="00CC2111">
            <w:pPr>
              <w:numPr>
                <w:ilvl w:val="0"/>
                <w:numId w:val="26"/>
              </w:numPr>
              <w:snapToGrid w:val="0"/>
              <w:spacing w:after="60"/>
              <w:jc w:val="both"/>
              <w:rPr>
                <w:rFonts w:ascii="Times New Roman" w:eastAsia="SimHei" w:hAnsi="Times New Roman" w:cs="Times New Roman"/>
                <w:bCs/>
                <w:iCs/>
                <w:color w:val="000000"/>
                <w:sz w:val="20"/>
                <w:szCs w:val="20"/>
                <w:lang w:val="en-US" w:eastAsia="zh-CN"/>
              </w:rPr>
            </w:pPr>
            <w:r w:rsidRPr="00CC2111">
              <w:rPr>
                <w:rFonts w:ascii="Times New Roman" w:eastAsia="SimHei" w:hAnsi="Times New Roman" w:cs="Times New Roman"/>
                <w:bCs/>
                <w:iCs/>
                <w:color w:val="000000"/>
                <w:sz w:val="20"/>
                <w:szCs w:val="20"/>
                <w:lang w:val="en-US" w:eastAsia="zh-CN"/>
              </w:rPr>
              <w:t>The property for a resource set of Set A/Set B is interpreted with the ascending order of the entries of the corresponding resource set.</w:t>
            </w:r>
          </w:p>
        </w:tc>
      </w:tr>
    </w:tbl>
    <w:p w14:paraId="22CA2AAA" w14:textId="77777777" w:rsidR="00235366" w:rsidRPr="00CC2111" w:rsidRDefault="00165561" w:rsidP="00CC2111">
      <w:pPr>
        <w:spacing w:after="60"/>
        <w:rPr>
          <w:rFonts w:ascii="Times New Roman" w:hAnsi="Times New Roman" w:cs="Times New Roman"/>
          <w:sz w:val="20"/>
          <w:szCs w:val="20"/>
        </w:rPr>
      </w:pPr>
      <w:r w:rsidRPr="00CC2111">
        <w:rPr>
          <w:rFonts w:ascii="Times New Roman" w:hAnsi="Times New Roman" w:cs="Times New Roman"/>
          <w:sz w:val="20"/>
          <w:szCs w:val="20"/>
        </w:rPr>
        <w:t>It means that</w:t>
      </w:r>
      <w:r w:rsidR="006F1384" w:rsidRPr="00CC2111">
        <w:rPr>
          <w:rFonts w:ascii="Times New Roman" w:hAnsi="Times New Roman" w:cs="Times New Roman"/>
          <w:sz w:val="20"/>
          <w:szCs w:val="20"/>
        </w:rPr>
        <w:t xml:space="preserve"> information of </w:t>
      </w:r>
      <w:r w:rsidRPr="00CC2111">
        <w:rPr>
          <w:rFonts w:ascii="Times New Roman" w:hAnsi="Times New Roman" w:cs="Times New Roman"/>
          <w:sz w:val="20"/>
          <w:szCs w:val="20"/>
        </w:rPr>
        <w:t xml:space="preserve">associated ID </w:t>
      </w:r>
      <w:r w:rsidR="006F1384" w:rsidRPr="00CC2111">
        <w:rPr>
          <w:rFonts w:ascii="Times New Roman" w:hAnsi="Times New Roman" w:cs="Times New Roman"/>
          <w:sz w:val="20"/>
          <w:szCs w:val="20"/>
        </w:rPr>
        <w:t>would</w:t>
      </w:r>
      <w:r w:rsidRPr="00CC2111">
        <w:rPr>
          <w:rFonts w:ascii="Times New Roman" w:hAnsi="Times New Roman" w:cs="Times New Roman"/>
          <w:sz w:val="20"/>
          <w:szCs w:val="20"/>
        </w:rPr>
        <w:t xml:space="preserve"> allow UE to recognize a relationship between Set A in training and Set A in inference (aka output of AI/ML model), as well as a relationship between Set B in training and Set B in inference (aka input of AI/ML model)</w:t>
      </w:r>
      <w:r w:rsidR="004A0A1A" w:rsidRPr="00CC2111">
        <w:rPr>
          <w:rFonts w:ascii="Times New Roman" w:hAnsi="Times New Roman" w:cs="Times New Roman"/>
          <w:sz w:val="20"/>
          <w:szCs w:val="20"/>
        </w:rPr>
        <w:t xml:space="preserve">. </w:t>
      </w:r>
      <w:r w:rsidRPr="00CC2111">
        <w:rPr>
          <w:rFonts w:ascii="Times New Roman" w:hAnsi="Times New Roman" w:cs="Times New Roman"/>
          <w:sz w:val="20"/>
          <w:szCs w:val="20"/>
        </w:rPr>
        <w:t xml:space="preserve">With a same associated ID, </w:t>
      </w:r>
      <w:r w:rsidR="004A0A1A" w:rsidRPr="00CC2111">
        <w:rPr>
          <w:rFonts w:ascii="Times New Roman" w:hAnsi="Times New Roman" w:cs="Times New Roman"/>
          <w:sz w:val="20"/>
          <w:szCs w:val="20"/>
        </w:rPr>
        <w:t>i</w:t>
      </w:r>
      <w:r w:rsidRPr="00CC2111">
        <w:rPr>
          <w:rFonts w:ascii="Times New Roman" w:hAnsi="Times New Roman" w:cs="Times New Roman"/>
          <w:sz w:val="20"/>
          <w:szCs w:val="20"/>
        </w:rPr>
        <w:t>f 2 resource sets (e.g., set A) in training and inference have the same number of resources, UE may assume that the order of two resource sets are identical, such as “the ascending order of the entries of the corresponding resource set”</w:t>
      </w:r>
      <w:r w:rsidR="006226E2" w:rsidRPr="00CC2111">
        <w:rPr>
          <w:rFonts w:ascii="Times New Roman" w:hAnsi="Times New Roman" w:cs="Times New Roman"/>
          <w:sz w:val="20"/>
          <w:szCs w:val="20"/>
        </w:rPr>
        <w:t xml:space="preserve">. </w:t>
      </w:r>
      <w:r w:rsidR="006D1E55" w:rsidRPr="00CC2111">
        <w:rPr>
          <w:rFonts w:ascii="Times New Roman" w:hAnsi="Times New Roman" w:cs="Times New Roman"/>
          <w:sz w:val="20"/>
          <w:szCs w:val="20"/>
        </w:rPr>
        <w:t>With such understanding, we support this proposal</w:t>
      </w:r>
      <w:r w:rsidR="00235366" w:rsidRPr="00CC2111">
        <w:rPr>
          <w:rFonts w:ascii="Times New Roman" w:hAnsi="Times New Roman" w:cs="Times New Roman"/>
          <w:sz w:val="20"/>
          <w:szCs w:val="20"/>
        </w:rPr>
        <w:t xml:space="preserve"> with some updates</w:t>
      </w:r>
      <w:r w:rsidR="006D1E55" w:rsidRPr="00CC2111">
        <w:rPr>
          <w:rFonts w:ascii="Times New Roman" w:hAnsi="Times New Roman" w:cs="Times New Roman"/>
          <w:sz w:val="20"/>
          <w:szCs w:val="20"/>
        </w:rPr>
        <w:t>.</w:t>
      </w:r>
    </w:p>
    <w:p w14:paraId="0B2299AE" w14:textId="77777777" w:rsidR="00235366" w:rsidRPr="00CC2111" w:rsidRDefault="00235366" w:rsidP="00CC2111">
      <w:pPr>
        <w:spacing w:after="60"/>
        <w:rPr>
          <w:rFonts w:ascii="Times New Roman" w:hAnsi="Times New Roman" w:cs="Times New Roman"/>
          <w:sz w:val="20"/>
          <w:szCs w:val="20"/>
        </w:rPr>
      </w:pPr>
    </w:p>
    <w:p w14:paraId="66C112F4" w14:textId="77777777" w:rsidR="00235366" w:rsidRPr="00CC2111" w:rsidRDefault="00235366" w:rsidP="00CC2111">
      <w:pPr>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 11: Regarding assumption of UE on associated ID,</w:t>
      </w:r>
    </w:p>
    <w:p w14:paraId="4254EF41" w14:textId="735267B3" w:rsidR="00A23AAA" w:rsidRPr="00CC2111" w:rsidRDefault="008B31C0" w:rsidP="00CC2111">
      <w:pPr>
        <w:pStyle w:val="ListParagraph"/>
        <w:numPr>
          <w:ilvl w:val="0"/>
          <w:numId w:val="27"/>
        </w:numPr>
        <w:spacing w:after="60"/>
        <w:rPr>
          <w:rFonts w:ascii="Times New Roman" w:hAnsi="Times New Roman" w:cs="Times New Roman"/>
          <w:b/>
          <w:bCs/>
          <w:sz w:val="20"/>
          <w:szCs w:val="20"/>
        </w:rPr>
      </w:pPr>
      <w:r w:rsidRPr="00CC2111">
        <w:rPr>
          <w:rFonts w:ascii="Times New Roman" w:hAnsi="Times New Roman" w:cs="Times New Roman"/>
          <w:b/>
          <w:bCs/>
          <w:sz w:val="20"/>
          <w:szCs w:val="20"/>
        </w:rPr>
        <w:t>If</w:t>
      </w:r>
      <w:r w:rsidR="00A23AAA" w:rsidRPr="00CC2111">
        <w:rPr>
          <w:rFonts w:ascii="Times New Roman" w:hAnsi="Times New Roman" w:cs="Times New Roman"/>
          <w:b/>
          <w:bCs/>
          <w:sz w:val="20"/>
          <w:szCs w:val="20"/>
        </w:rPr>
        <w:t xml:space="preserve"> 2 resource sets</w:t>
      </w:r>
      <w:r w:rsidR="0045527E" w:rsidRPr="00CC2111">
        <w:rPr>
          <w:rFonts w:ascii="Times New Roman" w:hAnsi="Times New Roman" w:cs="Times New Roman"/>
          <w:b/>
          <w:bCs/>
          <w:sz w:val="20"/>
          <w:szCs w:val="20"/>
        </w:rPr>
        <w:t xml:space="preserve"> A</w:t>
      </w:r>
      <w:r w:rsidR="00A23AAA" w:rsidRPr="00CC2111">
        <w:rPr>
          <w:rFonts w:ascii="Times New Roman" w:hAnsi="Times New Roman" w:cs="Times New Roman"/>
          <w:b/>
          <w:bCs/>
          <w:sz w:val="20"/>
          <w:szCs w:val="20"/>
        </w:rPr>
        <w:t xml:space="preserve"> in training and inference </w:t>
      </w:r>
      <w:r w:rsidR="0045527E" w:rsidRPr="00CC2111">
        <w:rPr>
          <w:rFonts w:ascii="Times New Roman" w:hAnsi="Times New Roman" w:cs="Times New Roman"/>
          <w:b/>
          <w:bCs/>
          <w:sz w:val="20"/>
          <w:szCs w:val="20"/>
        </w:rPr>
        <w:t>are</w:t>
      </w:r>
      <w:r w:rsidR="001964A2" w:rsidRPr="00CC2111">
        <w:rPr>
          <w:rFonts w:ascii="Times New Roman" w:hAnsi="Times New Roman" w:cs="Times New Roman"/>
          <w:b/>
          <w:bCs/>
          <w:sz w:val="20"/>
          <w:szCs w:val="20"/>
        </w:rPr>
        <w:t xml:space="preserve"> configured with a same associated ID</w:t>
      </w:r>
      <w:r w:rsidR="0045527E" w:rsidRPr="00CC2111">
        <w:rPr>
          <w:rFonts w:ascii="Times New Roman" w:hAnsi="Times New Roman" w:cs="Times New Roman"/>
          <w:b/>
          <w:bCs/>
          <w:sz w:val="20"/>
          <w:szCs w:val="20"/>
        </w:rPr>
        <w:t>, UE m</w:t>
      </w:r>
      <w:r w:rsidR="000A2C8C" w:rsidRPr="00CC2111">
        <w:rPr>
          <w:rFonts w:ascii="Times New Roman" w:hAnsi="Times New Roman" w:cs="Times New Roman"/>
          <w:b/>
          <w:bCs/>
          <w:sz w:val="20"/>
          <w:szCs w:val="20"/>
        </w:rPr>
        <w:t xml:space="preserve">ight assume </w:t>
      </w:r>
      <w:r w:rsidR="003454ED" w:rsidRPr="00CC2111">
        <w:rPr>
          <w:rFonts w:ascii="Times New Roman" w:hAnsi="Times New Roman" w:cs="Times New Roman"/>
          <w:b/>
          <w:bCs/>
          <w:sz w:val="20"/>
          <w:szCs w:val="20"/>
        </w:rPr>
        <w:t>the</w:t>
      </w:r>
      <w:r w:rsidR="000A2C8C" w:rsidRPr="00CC2111">
        <w:rPr>
          <w:rFonts w:ascii="Times New Roman" w:hAnsi="Times New Roman" w:cs="Times New Roman"/>
          <w:b/>
          <w:bCs/>
          <w:sz w:val="20"/>
          <w:szCs w:val="20"/>
        </w:rPr>
        <w:t xml:space="preserve"> order of 2 </w:t>
      </w:r>
      <w:r w:rsidR="00A80A02" w:rsidRPr="00CC2111">
        <w:rPr>
          <w:rFonts w:ascii="Times New Roman" w:hAnsi="Times New Roman" w:cs="Times New Roman"/>
          <w:b/>
          <w:bCs/>
          <w:sz w:val="20"/>
          <w:szCs w:val="20"/>
        </w:rPr>
        <w:t>resou</w:t>
      </w:r>
      <w:r w:rsidR="000A2C8C" w:rsidRPr="00CC2111">
        <w:rPr>
          <w:rFonts w:ascii="Times New Roman" w:hAnsi="Times New Roman" w:cs="Times New Roman"/>
          <w:b/>
          <w:bCs/>
          <w:sz w:val="20"/>
          <w:szCs w:val="20"/>
        </w:rPr>
        <w:t xml:space="preserve">rce sets </w:t>
      </w:r>
      <w:r w:rsidR="00A80A02" w:rsidRPr="00CC2111">
        <w:rPr>
          <w:rFonts w:ascii="Times New Roman" w:hAnsi="Times New Roman" w:cs="Times New Roman"/>
          <w:b/>
          <w:bCs/>
          <w:sz w:val="20"/>
          <w:szCs w:val="20"/>
        </w:rPr>
        <w:t xml:space="preserve">A </w:t>
      </w:r>
      <w:r w:rsidR="000A2C8C" w:rsidRPr="00CC2111">
        <w:rPr>
          <w:rFonts w:ascii="Times New Roman" w:hAnsi="Times New Roman" w:cs="Times New Roman"/>
          <w:b/>
          <w:bCs/>
          <w:sz w:val="20"/>
          <w:szCs w:val="20"/>
        </w:rPr>
        <w:t>are identical</w:t>
      </w:r>
      <w:r w:rsidR="00A80A02" w:rsidRPr="00CC2111">
        <w:rPr>
          <w:rFonts w:ascii="Times New Roman" w:hAnsi="Times New Roman" w:cs="Times New Roman"/>
          <w:b/>
          <w:bCs/>
          <w:sz w:val="20"/>
          <w:szCs w:val="20"/>
        </w:rPr>
        <w:t xml:space="preserve"> as an ascending order of the entries of </w:t>
      </w:r>
      <w:r w:rsidR="006D5DAB" w:rsidRPr="00CC2111">
        <w:rPr>
          <w:rFonts w:ascii="Times New Roman" w:hAnsi="Times New Roman" w:cs="Times New Roman"/>
          <w:b/>
          <w:bCs/>
          <w:sz w:val="20"/>
          <w:szCs w:val="20"/>
        </w:rPr>
        <w:t>these 2</w:t>
      </w:r>
      <w:r w:rsidR="00A80A02" w:rsidRPr="00CC2111">
        <w:rPr>
          <w:rFonts w:ascii="Times New Roman" w:hAnsi="Times New Roman" w:cs="Times New Roman"/>
          <w:b/>
          <w:bCs/>
          <w:sz w:val="20"/>
          <w:szCs w:val="20"/>
        </w:rPr>
        <w:t xml:space="preserve"> resource set</w:t>
      </w:r>
      <w:r w:rsidRPr="00CC2111">
        <w:rPr>
          <w:rFonts w:ascii="Times New Roman" w:hAnsi="Times New Roman" w:cs="Times New Roman"/>
          <w:b/>
          <w:bCs/>
          <w:sz w:val="20"/>
          <w:szCs w:val="20"/>
        </w:rPr>
        <w:t>s.</w:t>
      </w:r>
    </w:p>
    <w:p w14:paraId="316040DC" w14:textId="6CD174B6" w:rsidR="008B31C0" w:rsidRPr="00CC2111" w:rsidRDefault="008B31C0" w:rsidP="00CC2111">
      <w:pPr>
        <w:pStyle w:val="ListParagraph"/>
        <w:numPr>
          <w:ilvl w:val="0"/>
          <w:numId w:val="27"/>
        </w:numPr>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If 2 resource sets B in training and inference are configured with a same associated ID, UE might assume </w:t>
      </w:r>
      <w:r w:rsidR="003454ED" w:rsidRPr="00CC2111">
        <w:rPr>
          <w:rFonts w:ascii="Times New Roman" w:hAnsi="Times New Roman" w:cs="Times New Roman"/>
          <w:b/>
          <w:bCs/>
          <w:sz w:val="20"/>
          <w:szCs w:val="20"/>
        </w:rPr>
        <w:t>the</w:t>
      </w:r>
      <w:r w:rsidRPr="00CC2111">
        <w:rPr>
          <w:rFonts w:ascii="Times New Roman" w:hAnsi="Times New Roman" w:cs="Times New Roman"/>
          <w:b/>
          <w:bCs/>
          <w:sz w:val="20"/>
          <w:szCs w:val="20"/>
        </w:rPr>
        <w:t xml:space="preserve"> order of 2 resource sets B are identical as an ascending order of the entries of the</w:t>
      </w:r>
      <w:r w:rsidR="006D5DAB" w:rsidRPr="00CC2111">
        <w:rPr>
          <w:rFonts w:ascii="Times New Roman" w:hAnsi="Times New Roman" w:cs="Times New Roman"/>
          <w:b/>
          <w:bCs/>
          <w:sz w:val="20"/>
          <w:szCs w:val="20"/>
        </w:rPr>
        <w:t>se</w:t>
      </w:r>
      <w:r w:rsidRPr="00CC2111">
        <w:rPr>
          <w:rFonts w:ascii="Times New Roman" w:hAnsi="Times New Roman" w:cs="Times New Roman"/>
          <w:b/>
          <w:bCs/>
          <w:sz w:val="20"/>
          <w:szCs w:val="20"/>
        </w:rPr>
        <w:t xml:space="preserve"> </w:t>
      </w:r>
      <w:r w:rsidR="006D5DAB" w:rsidRPr="00CC2111">
        <w:rPr>
          <w:rFonts w:ascii="Times New Roman" w:hAnsi="Times New Roman" w:cs="Times New Roman"/>
          <w:b/>
          <w:bCs/>
          <w:sz w:val="20"/>
          <w:szCs w:val="20"/>
        </w:rPr>
        <w:t>2</w:t>
      </w:r>
      <w:r w:rsidRPr="00CC2111">
        <w:rPr>
          <w:rFonts w:ascii="Times New Roman" w:hAnsi="Times New Roman" w:cs="Times New Roman"/>
          <w:b/>
          <w:bCs/>
          <w:sz w:val="20"/>
          <w:szCs w:val="20"/>
        </w:rPr>
        <w:t xml:space="preserve"> resource sets</w:t>
      </w:r>
      <w:r w:rsidR="006D5DAB" w:rsidRPr="00CC2111">
        <w:rPr>
          <w:rFonts w:ascii="Times New Roman" w:hAnsi="Times New Roman" w:cs="Times New Roman"/>
          <w:b/>
          <w:bCs/>
          <w:sz w:val="20"/>
          <w:szCs w:val="20"/>
        </w:rPr>
        <w:t>.</w:t>
      </w:r>
    </w:p>
    <w:p w14:paraId="5B38E96F" w14:textId="77777777" w:rsidR="008B31C0" w:rsidRPr="00CC2111" w:rsidRDefault="008B31C0" w:rsidP="00CC2111">
      <w:pPr>
        <w:spacing w:after="60"/>
        <w:ind w:left="360"/>
        <w:rPr>
          <w:rFonts w:ascii="Times New Roman" w:hAnsi="Times New Roman" w:cs="Times New Roman"/>
          <w:b/>
          <w:bCs/>
          <w:sz w:val="20"/>
          <w:szCs w:val="20"/>
        </w:rPr>
      </w:pPr>
    </w:p>
    <w:p w14:paraId="32D5E3DC" w14:textId="390061C7" w:rsidR="00220C19" w:rsidRPr="00CC2111" w:rsidRDefault="006D1E55"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 </w:t>
      </w:r>
    </w:p>
    <w:p w14:paraId="5062FEFC" w14:textId="77777777" w:rsidR="0007014F" w:rsidRPr="00CC2111" w:rsidRDefault="0007014F" w:rsidP="00CC2111">
      <w:pPr>
        <w:pStyle w:val="Heading2"/>
        <w:spacing w:before="0" w:after="60" w:line="259" w:lineRule="auto"/>
        <w:rPr>
          <w:rFonts w:ascii="Times New Roman" w:hAnsi="Times New Roman" w:cs="Times New Roman"/>
          <w:b/>
          <w:bCs/>
        </w:rPr>
      </w:pPr>
      <w:r w:rsidRPr="00CC2111">
        <w:rPr>
          <w:rFonts w:ascii="Times New Roman" w:hAnsi="Times New Roman" w:cs="Times New Roman"/>
          <w:b/>
          <w:bCs/>
        </w:rPr>
        <w:lastRenderedPageBreak/>
        <w:t>Performance monitoring</w:t>
      </w:r>
    </w:p>
    <w:p w14:paraId="5650D7AB" w14:textId="716F1AA7" w:rsidR="004148D0" w:rsidRPr="00CC2111" w:rsidRDefault="00E64779"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UE-sided model</w:t>
      </w:r>
    </w:p>
    <w:p w14:paraId="130248A4" w14:textId="53670561" w:rsidR="00047A85" w:rsidRPr="00CC2111" w:rsidRDefault="00B340CA"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In </w:t>
      </w:r>
      <w:r w:rsidR="00BB57F7" w:rsidRPr="00CC2111">
        <w:rPr>
          <w:rFonts w:ascii="Times New Roman" w:hAnsi="Times New Roman" w:cs="Times New Roman"/>
          <w:sz w:val="20"/>
          <w:szCs w:val="20"/>
        </w:rPr>
        <w:t>recent meetings</w:t>
      </w:r>
      <w:r w:rsidRPr="00CC2111">
        <w:rPr>
          <w:rFonts w:ascii="Times New Roman" w:hAnsi="Times New Roman" w:cs="Times New Roman"/>
          <w:sz w:val="20"/>
          <w:szCs w:val="20"/>
        </w:rPr>
        <w:t xml:space="preserve">, it </w:t>
      </w:r>
      <w:r w:rsidR="00F326AC" w:rsidRPr="00CC2111">
        <w:rPr>
          <w:rFonts w:ascii="Times New Roman" w:hAnsi="Times New Roman" w:cs="Times New Roman"/>
          <w:sz w:val="20"/>
          <w:szCs w:val="20"/>
        </w:rPr>
        <w:t>was</w:t>
      </w:r>
      <w:r w:rsidRPr="00CC2111">
        <w:rPr>
          <w:rFonts w:ascii="Times New Roman" w:hAnsi="Times New Roman" w:cs="Times New Roman"/>
          <w:sz w:val="20"/>
          <w:szCs w:val="20"/>
        </w:rPr>
        <w:t xml:space="preserve"> agreed to support </w:t>
      </w:r>
      <w:r w:rsidR="00D44453" w:rsidRPr="00CC2111">
        <w:rPr>
          <w:rFonts w:ascii="Times New Roman" w:hAnsi="Times New Roman" w:cs="Times New Roman"/>
          <w:sz w:val="20"/>
          <w:szCs w:val="20"/>
        </w:rPr>
        <w:t>NW-side performance monitoring</w:t>
      </w:r>
      <w:r w:rsidR="00203AAE" w:rsidRPr="00CC2111">
        <w:rPr>
          <w:rFonts w:ascii="Times New Roman" w:hAnsi="Times New Roman" w:cs="Times New Roman"/>
          <w:sz w:val="20"/>
          <w:szCs w:val="20"/>
        </w:rPr>
        <w:t xml:space="preserve"> (i.e., Option 1)</w:t>
      </w:r>
      <w:r w:rsidR="00D44453" w:rsidRPr="00CC2111">
        <w:rPr>
          <w:rFonts w:ascii="Times New Roman" w:hAnsi="Times New Roman" w:cs="Times New Roman"/>
          <w:sz w:val="20"/>
          <w:szCs w:val="20"/>
        </w:rPr>
        <w:t xml:space="preserve"> and UE-assisted performance monitoring</w:t>
      </w:r>
      <w:r w:rsidR="00353DD0" w:rsidRPr="00CC2111">
        <w:rPr>
          <w:rFonts w:ascii="Times New Roman" w:hAnsi="Times New Roman" w:cs="Times New Roman"/>
          <w:sz w:val="20"/>
          <w:szCs w:val="20"/>
        </w:rPr>
        <w:t xml:space="preserve"> </w:t>
      </w:r>
      <w:r w:rsidR="00203AAE" w:rsidRPr="00CC2111">
        <w:rPr>
          <w:rFonts w:ascii="Times New Roman" w:hAnsi="Times New Roman" w:cs="Times New Roman"/>
          <w:sz w:val="20"/>
          <w:szCs w:val="20"/>
        </w:rPr>
        <w:t xml:space="preserve">(i.e., Option 2) </w:t>
      </w:r>
      <w:r w:rsidR="00353DD0" w:rsidRPr="00CC2111">
        <w:rPr>
          <w:rFonts w:ascii="Times New Roman" w:hAnsi="Times New Roman" w:cs="Times New Roman"/>
          <w:sz w:val="20"/>
          <w:szCs w:val="20"/>
        </w:rPr>
        <w:t xml:space="preserve">of Type 1 performance monitoring for </w:t>
      </w:r>
      <w:r w:rsidR="00353DD0" w:rsidRPr="00CC2111">
        <w:rPr>
          <w:rFonts w:ascii="Times New Roman" w:hAnsi="Times New Roman" w:cs="Times New Roman"/>
          <w:bCs/>
          <w:sz w:val="20"/>
          <w:szCs w:val="20"/>
          <w:lang w:eastAsia="zh-CN"/>
        </w:rPr>
        <w:t>BM-Case1 and BM-Case2 with a UE-side AI/ML model</w:t>
      </w:r>
      <w:r w:rsidR="00350ED1" w:rsidRPr="00CC2111">
        <w:rPr>
          <w:rFonts w:ascii="Times New Roman" w:hAnsi="Times New Roman" w:cs="Times New Roman"/>
          <w:bCs/>
          <w:sz w:val="20"/>
          <w:szCs w:val="20"/>
          <w:lang w:eastAsia="zh-CN"/>
        </w:rPr>
        <w:t>.</w:t>
      </w:r>
    </w:p>
    <w:tbl>
      <w:tblPr>
        <w:tblStyle w:val="TableGrid"/>
        <w:tblW w:w="0" w:type="auto"/>
        <w:tblLook w:val="04A0" w:firstRow="1" w:lastRow="0" w:firstColumn="1" w:lastColumn="0" w:noHBand="0" w:noVBand="1"/>
      </w:tblPr>
      <w:tblGrid>
        <w:gridCol w:w="9913"/>
      </w:tblGrid>
      <w:tr w:rsidR="00047A85" w:rsidRPr="00CC2111" w14:paraId="73C087C2" w14:textId="77777777" w:rsidTr="00047A85">
        <w:tc>
          <w:tcPr>
            <w:tcW w:w="9913" w:type="dxa"/>
          </w:tcPr>
          <w:p w14:paraId="666F0F29" w14:textId="77777777" w:rsidR="00D31A1E" w:rsidRPr="00CC2111" w:rsidRDefault="00D31A1E" w:rsidP="00CC2111">
            <w:pPr>
              <w:spacing w:after="60"/>
              <w:rPr>
                <w:rFonts w:ascii="Times New Roman" w:eastAsia="DengXian" w:hAnsi="Times New Roman" w:cs="Times New Roman"/>
                <w:sz w:val="20"/>
                <w:szCs w:val="20"/>
                <w:highlight w:val="green"/>
                <w:lang w:eastAsia="zh-CN"/>
              </w:rPr>
            </w:pPr>
            <w:r w:rsidRPr="00CC2111">
              <w:rPr>
                <w:rFonts w:ascii="Times New Roman" w:eastAsia="DengXian" w:hAnsi="Times New Roman" w:cs="Times New Roman"/>
                <w:sz w:val="20"/>
                <w:szCs w:val="20"/>
                <w:highlight w:val="green"/>
                <w:lang w:eastAsia="zh-CN"/>
              </w:rPr>
              <w:t>Agreement</w:t>
            </w:r>
          </w:p>
          <w:p w14:paraId="4DA5952D" w14:textId="77777777" w:rsidR="00D31A1E" w:rsidRPr="00CC2111" w:rsidRDefault="00D31A1E" w:rsidP="00CC2111">
            <w:pPr>
              <w:spacing w:after="60"/>
              <w:rPr>
                <w:rFonts w:ascii="Times New Roman" w:hAnsi="Times New Roman" w:cs="Times New Roman"/>
                <w:bCs/>
                <w:sz w:val="20"/>
                <w:szCs w:val="20"/>
                <w:lang w:eastAsia="zh-CN"/>
              </w:rPr>
            </w:pPr>
            <w:r w:rsidRPr="00CC2111">
              <w:rPr>
                <w:rFonts w:ascii="Times New Roman" w:hAnsi="Times New Roman" w:cs="Times New Roman"/>
                <w:bCs/>
                <w:sz w:val="20"/>
                <w:szCs w:val="20"/>
                <w:lang w:eastAsia="zh-CN"/>
              </w:rPr>
              <w:t>For BM-Case1 and BM-Case2 with a UE-side AI/ML model:</w:t>
            </w:r>
          </w:p>
          <w:p w14:paraId="6458ADCC" w14:textId="77777777" w:rsidR="00D31A1E" w:rsidRPr="00CC2111" w:rsidRDefault="00D31A1E" w:rsidP="00CC2111">
            <w:pPr>
              <w:pStyle w:val="B1"/>
              <w:numPr>
                <w:ilvl w:val="0"/>
                <w:numId w:val="19"/>
              </w:numPr>
              <w:spacing w:after="60"/>
              <w:rPr>
                <w:rFonts w:ascii="Times New Roman" w:eastAsia="Yu Mincho" w:hAnsi="Times New Roman" w:cs="Times New Roman"/>
                <w:bCs/>
                <w:sz w:val="20"/>
                <w:szCs w:val="20"/>
              </w:rPr>
            </w:pPr>
            <w:r w:rsidRPr="00CC2111">
              <w:rPr>
                <w:rFonts w:ascii="Times New Roman" w:hAnsi="Times New Roman" w:cs="Times New Roman"/>
                <w:sz w:val="20"/>
                <w:szCs w:val="20"/>
              </w:rPr>
              <w:t>Support Type 1 performance monitoring</w:t>
            </w:r>
            <w:r w:rsidRPr="00CC2111">
              <w:rPr>
                <w:rFonts w:ascii="Times New Roman" w:eastAsia="DengXian" w:hAnsi="Times New Roman" w:cs="Times New Roman"/>
                <w:sz w:val="20"/>
                <w:szCs w:val="20"/>
                <w:lang w:eastAsia="zh-CN"/>
              </w:rPr>
              <w:t>, including the following two options</w:t>
            </w:r>
            <w:r w:rsidRPr="00CC2111">
              <w:rPr>
                <w:rFonts w:ascii="Times New Roman" w:hAnsi="Times New Roman" w:cs="Times New Roman"/>
                <w:bCs/>
                <w:sz w:val="20"/>
                <w:szCs w:val="20"/>
                <w:lang w:eastAsia="zh-CN"/>
              </w:rPr>
              <w:t xml:space="preserve">: </w:t>
            </w:r>
          </w:p>
          <w:p w14:paraId="39104BC5" w14:textId="77777777" w:rsidR="00D31A1E" w:rsidRPr="00CC2111" w:rsidRDefault="00D31A1E" w:rsidP="00CC2111">
            <w:pPr>
              <w:pStyle w:val="B3"/>
              <w:numPr>
                <w:ilvl w:val="1"/>
                <w:numId w:val="19"/>
              </w:numPr>
              <w:spacing w:after="60"/>
              <w:rPr>
                <w:rFonts w:ascii="Times New Roman" w:hAnsi="Times New Roman" w:cs="Times New Roman"/>
                <w:sz w:val="20"/>
                <w:szCs w:val="20"/>
              </w:rPr>
            </w:pPr>
            <w:r w:rsidRPr="00CC2111">
              <w:rPr>
                <w:rFonts w:ascii="Times New Roman" w:hAnsi="Times New Roman" w:cs="Times New Roman"/>
                <w:sz w:val="20"/>
                <w:szCs w:val="20"/>
              </w:rPr>
              <w:t xml:space="preserve">Option 1 (NW-side performance monitoring): </w:t>
            </w:r>
          </w:p>
          <w:p w14:paraId="4137842E" w14:textId="77777777" w:rsidR="00D31A1E" w:rsidRPr="00CC2111" w:rsidRDefault="00D31A1E" w:rsidP="00CC2111">
            <w:pPr>
              <w:pStyle w:val="B3"/>
              <w:numPr>
                <w:ilvl w:val="2"/>
                <w:numId w:val="19"/>
              </w:numPr>
              <w:spacing w:after="60"/>
              <w:rPr>
                <w:rFonts w:ascii="Times New Roman" w:hAnsi="Times New Roman" w:cs="Times New Roman"/>
                <w:sz w:val="20"/>
                <w:szCs w:val="20"/>
              </w:rPr>
            </w:pPr>
            <w:r w:rsidRPr="00CC2111">
              <w:rPr>
                <w:rFonts w:ascii="Times New Roman" w:hAnsi="Times New Roman" w:cs="Times New Roman"/>
                <w:sz w:val="20"/>
                <w:szCs w:val="20"/>
              </w:rPr>
              <w:t xml:space="preserve">UE sends a report to NW (for the calculation of performance metric at NW) </w:t>
            </w:r>
          </w:p>
          <w:p w14:paraId="09D6BAB9" w14:textId="77777777" w:rsidR="00D31A1E" w:rsidRPr="00CC2111" w:rsidRDefault="00D31A1E" w:rsidP="00CC2111">
            <w:pPr>
              <w:pStyle w:val="B3"/>
              <w:numPr>
                <w:ilvl w:val="3"/>
                <w:numId w:val="19"/>
              </w:numPr>
              <w:spacing w:after="60"/>
              <w:rPr>
                <w:rFonts w:ascii="Times New Roman" w:hAnsi="Times New Roman" w:cs="Times New Roman"/>
                <w:sz w:val="20"/>
                <w:szCs w:val="20"/>
              </w:rPr>
            </w:pPr>
            <w:r w:rsidRPr="00CC2111">
              <w:rPr>
                <w:rFonts w:ascii="Times New Roman" w:hAnsi="Times New Roman" w:cs="Times New Roman"/>
                <w:sz w:val="20"/>
                <w:szCs w:val="20"/>
              </w:rPr>
              <w:t>Measurement results</w:t>
            </w:r>
            <w:r w:rsidRPr="00CC2111">
              <w:rPr>
                <w:rFonts w:ascii="Times New Roman" w:eastAsia="DengXian" w:hAnsi="Times New Roman" w:cs="Times New Roman"/>
                <w:sz w:val="20"/>
                <w:szCs w:val="20"/>
                <w:lang w:eastAsia="zh-CN"/>
              </w:rPr>
              <w:t xml:space="preserve"> from resource set for monitoring,</w:t>
            </w:r>
            <w:r w:rsidRPr="00CC2111">
              <w:rPr>
                <w:rFonts w:ascii="Times New Roman" w:hAnsi="Times New Roman" w:cs="Times New Roman"/>
                <w:sz w:val="20"/>
                <w:szCs w:val="20"/>
              </w:rPr>
              <w:t xml:space="preserve"> e.g., L1-RSRP and/or </w:t>
            </w:r>
            <w:r w:rsidRPr="00CC2111">
              <w:rPr>
                <w:rFonts w:ascii="Times New Roman" w:eastAsia="DengXian" w:hAnsi="Times New Roman" w:cs="Times New Roman"/>
                <w:sz w:val="20"/>
                <w:szCs w:val="20"/>
                <w:lang w:eastAsia="zh-CN"/>
              </w:rPr>
              <w:t>RS</w:t>
            </w:r>
            <w:r w:rsidRPr="00CC2111">
              <w:rPr>
                <w:rFonts w:ascii="Times New Roman" w:hAnsi="Times New Roman" w:cs="Times New Roman"/>
                <w:sz w:val="20"/>
                <w:szCs w:val="20"/>
              </w:rPr>
              <w:t xml:space="preserve"> index is supported as the content of the report</w:t>
            </w:r>
          </w:p>
          <w:p w14:paraId="0DC5EECD" w14:textId="77777777" w:rsidR="00D31A1E" w:rsidRPr="00CC2111" w:rsidRDefault="00D31A1E" w:rsidP="00CC2111">
            <w:pPr>
              <w:pStyle w:val="B3"/>
              <w:numPr>
                <w:ilvl w:val="3"/>
                <w:numId w:val="19"/>
              </w:numPr>
              <w:spacing w:after="60"/>
              <w:rPr>
                <w:rFonts w:ascii="Times New Roman" w:hAnsi="Times New Roman" w:cs="Times New Roman"/>
                <w:sz w:val="20"/>
                <w:szCs w:val="20"/>
              </w:rPr>
            </w:pPr>
            <w:r w:rsidRPr="00CC2111">
              <w:rPr>
                <w:rFonts w:ascii="Times New Roman" w:hAnsi="Times New Roman" w:cs="Times New Roman"/>
                <w:sz w:val="20"/>
                <w:szCs w:val="20"/>
              </w:rPr>
              <w:t>FFS on other contents</w:t>
            </w:r>
            <w:r w:rsidRPr="00CC2111">
              <w:rPr>
                <w:rFonts w:ascii="Times New Roman" w:eastAsia="DengXian" w:hAnsi="Times New Roman" w:cs="Times New Roman"/>
                <w:sz w:val="20"/>
                <w:szCs w:val="20"/>
                <w:lang w:eastAsia="zh-CN"/>
              </w:rPr>
              <w:t xml:space="preserve"> </w:t>
            </w:r>
          </w:p>
          <w:p w14:paraId="7D66ECA9" w14:textId="77777777" w:rsidR="00D31A1E" w:rsidRPr="00CC2111" w:rsidRDefault="00D31A1E" w:rsidP="00CC2111">
            <w:pPr>
              <w:pStyle w:val="B3"/>
              <w:numPr>
                <w:ilvl w:val="2"/>
                <w:numId w:val="19"/>
              </w:numPr>
              <w:spacing w:after="60"/>
              <w:rPr>
                <w:rFonts w:ascii="Times New Roman" w:hAnsi="Times New Roman" w:cs="Times New Roman"/>
                <w:sz w:val="20"/>
                <w:szCs w:val="20"/>
              </w:rPr>
            </w:pPr>
            <w:r w:rsidRPr="00CC2111">
              <w:rPr>
                <w:rFonts w:ascii="Times New Roman" w:hAnsi="Times New Roman" w:cs="Times New Roman"/>
                <w:sz w:val="20"/>
                <w:szCs w:val="20"/>
              </w:rPr>
              <w:t>The report is at least configured/triggered by NW</w:t>
            </w:r>
          </w:p>
          <w:p w14:paraId="70920674" w14:textId="77777777" w:rsidR="00D31A1E" w:rsidRPr="00CC2111" w:rsidRDefault="00D31A1E" w:rsidP="00CC2111">
            <w:pPr>
              <w:pStyle w:val="B3"/>
              <w:numPr>
                <w:ilvl w:val="2"/>
                <w:numId w:val="19"/>
              </w:numPr>
              <w:spacing w:after="60"/>
              <w:rPr>
                <w:rFonts w:ascii="Times New Roman" w:hAnsi="Times New Roman" w:cs="Times New Roman"/>
                <w:sz w:val="20"/>
                <w:szCs w:val="20"/>
              </w:rPr>
            </w:pPr>
            <w:r w:rsidRPr="00CC2111">
              <w:rPr>
                <w:rFonts w:ascii="Times New Roman" w:hAnsi="Times New Roman" w:cs="Times New Roman"/>
                <w:sz w:val="20"/>
                <w:szCs w:val="20"/>
              </w:rPr>
              <w:t>Note: this may or may not have additional spec impact</w:t>
            </w:r>
          </w:p>
          <w:p w14:paraId="2D0E821C" w14:textId="77777777" w:rsidR="00D31A1E" w:rsidRPr="00CC2111" w:rsidRDefault="00D31A1E" w:rsidP="00CC2111">
            <w:pPr>
              <w:pStyle w:val="B3"/>
              <w:numPr>
                <w:ilvl w:val="1"/>
                <w:numId w:val="19"/>
              </w:numPr>
              <w:spacing w:after="60"/>
              <w:rPr>
                <w:rFonts w:ascii="Times New Roman" w:hAnsi="Times New Roman" w:cs="Times New Roman"/>
                <w:sz w:val="20"/>
                <w:szCs w:val="20"/>
              </w:rPr>
            </w:pPr>
            <w:r w:rsidRPr="00CC2111">
              <w:rPr>
                <w:rFonts w:ascii="Times New Roman" w:hAnsi="Times New Roman" w:cs="Times New Roman"/>
                <w:sz w:val="20"/>
                <w:szCs w:val="20"/>
              </w:rPr>
              <w:t xml:space="preserve">Option 2 (UE-assisted performance monitoring): </w:t>
            </w:r>
          </w:p>
          <w:p w14:paraId="20A22A4A" w14:textId="77777777" w:rsidR="00D31A1E" w:rsidRPr="00CC2111" w:rsidRDefault="00D31A1E" w:rsidP="00CC2111">
            <w:pPr>
              <w:pStyle w:val="B3"/>
              <w:numPr>
                <w:ilvl w:val="2"/>
                <w:numId w:val="19"/>
              </w:numPr>
              <w:spacing w:after="60"/>
              <w:rPr>
                <w:rFonts w:ascii="Times New Roman" w:hAnsi="Times New Roman" w:cs="Times New Roman"/>
                <w:sz w:val="20"/>
                <w:szCs w:val="20"/>
              </w:rPr>
            </w:pPr>
            <w:r w:rsidRPr="00CC2111">
              <w:rPr>
                <w:rFonts w:ascii="Times New Roman" w:hAnsi="Times New Roman" w:cs="Times New Roman"/>
                <w:sz w:val="20"/>
                <w:szCs w:val="20"/>
              </w:rPr>
              <w:t xml:space="preserve">UE calculates performance metric(s) </w:t>
            </w:r>
          </w:p>
          <w:p w14:paraId="083D229E" w14:textId="77777777" w:rsidR="00D31A1E" w:rsidRPr="00CC2111" w:rsidRDefault="00D31A1E" w:rsidP="00CC2111">
            <w:pPr>
              <w:pStyle w:val="B3"/>
              <w:numPr>
                <w:ilvl w:val="3"/>
                <w:numId w:val="19"/>
              </w:numPr>
              <w:spacing w:after="60"/>
              <w:rPr>
                <w:rFonts w:ascii="Times New Roman" w:hAnsi="Times New Roman" w:cs="Times New Roman"/>
                <w:sz w:val="20"/>
                <w:szCs w:val="20"/>
              </w:rPr>
            </w:pPr>
            <w:r w:rsidRPr="00CC2111">
              <w:rPr>
                <w:rFonts w:ascii="Times New Roman" w:eastAsia="DengXian" w:hAnsi="Times New Roman" w:cs="Times New Roman"/>
                <w:sz w:val="20"/>
                <w:szCs w:val="20"/>
                <w:lang w:eastAsia="zh-CN"/>
              </w:rPr>
              <w:t xml:space="preserve">FFS how to report and what to report </w:t>
            </w:r>
          </w:p>
          <w:p w14:paraId="2C65B0AF" w14:textId="77777777" w:rsidR="00D31A1E" w:rsidRPr="00CC2111" w:rsidRDefault="00D31A1E" w:rsidP="00CC2111">
            <w:pPr>
              <w:pStyle w:val="B3"/>
              <w:numPr>
                <w:ilvl w:val="1"/>
                <w:numId w:val="19"/>
              </w:numPr>
              <w:spacing w:after="60"/>
              <w:rPr>
                <w:rFonts w:ascii="Times New Roman" w:hAnsi="Times New Roman" w:cs="Times New Roman"/>
                <w:sz w:val="20"/>
                <w:szCs w:val="20"/>
              </w:rPr>
            </w:pPr>
            <w:r w:rsidRPr="00CC2111">
              <w:rPr>
                <w:rFonts w:ascii="Times New Roman" w:hAnsi="Times New Roman" w:cs="Times New Roman"/>
                <w:sz w:val="20"/>
                <w:szCs w:val="20"/>
              </w:rPr>
              <w:t>FFS whether to trigger the report based on event(s) for Option 1 and/or Option 2</w:t>
            </w:r>
          </w:p>
          <w:p w14:paraId="0869BD5B" w14:textId="77777777" w:rsidR="008C195B" w:rsidRPr="00CC2111" w:rsidRDefault="00D31A1E" w:rsidP="00CC2111">
            <w:pPr>
              <w:pStyle w:val="B1"/>
              <w:numPr>
                <w:ilvl w:val="0"/>
                <w:numId w:val="19"/>
              </w:numPr>
              <w:spacing w:after="60"/>
              <w:rPr>
                <w:rFonts w:ascii="Times New Roman" w:eastAsia="Yu Mincho" w:hAnsi="Times New Roman" w:cs="Times New Roman"/>
                <w:bCs/>
                <w:sz w:val="20"/>
                <w:szCs w:val="20"/>
              </w:rPr>
            </w:pPr>
            <w:r w:rsidRPr="00CC2111">
              <w:rPr>
                <w:rFonts w:ascii="Times New Roman" w:hAnsi="Times New Roman" w:cs="Times New Roman"/>
                <w:color w:val="000000"/>
                <w:sz w:val="20"/>
                <w:szCs w:val="20"/>
              </w:rPr>
              <w:t>FFS Type 2 performance monitoring</w:t>
            </w:r>
          </w:p>
          <w:p w14:paraId="66157B1C" w14:textId="77777777" w:rsidR="003907BC" w:rsidRPr="00CC2111" w:rsidRDefault="003907BC" w:rsidP="00CC2111">
            <w:pPr>
              <w:spacing w:after="60"/>
              <w:rPr>
                <w:rFonts w:ascii="Times New Roman" w:eastAsia="DengXian" w:hAnsi="Times New Roman" w:cs="Times New Roman"/>
                <w:sz w:val="20"/>
                <w:szCs w:val="20"/>
                <w:highlight w:val="green"/>
                <w:lang w:val="en-US" w:eastAsia="zh-CN"/>
              </w:rPr>
            </w:pPr>
            <w:r w:rsidRPr="00CC2111">
              <w:rPr>
                <w:rFonts w:ascii="Times New Roman" w:eastAsia="DengXian" w:hAnsi="Times New Roman" w:cs="Times New Roman"/>
                <w:sz w:val="20"/>
                <w:szCs w:val="20"/>
                <w:highlight w:val="green"/>
                <w:lang w:val="en-US" w:eastAsia="zh-CN"/>
              </w:rPr>
              <w:t>Agreement</w:t>
            </w:r>
          </w:p>
          <w:p w14:paraId="6120D48F" w14:textId="77777777" w:rsidR="003907BC" w:rsidRPr="00CC2111" w:rsidRDefault="003907BC" w:rsidP="00CC2111">
            <w:pPr>
              <w:spacing w:after="60"/>
              <w:rPr>
                <w:rFonts w:ascii="Times New Roman" w:hAnsi="Times New Roman" w:cs="Times New Roman"/>
                <w:sz w:val="20"/>
                <w:szCs w:val="20"/>
                <w:lang w:eastAsia="de-DE"/>
              </w:rPr>
            </w:pPr>
            <w:r w:rsidRPr="00CC2111">
              <w:rPr>
                <w:rFonts w:ascii="Times New Roman" w:hAnsi="Times New Roman" w:cs="Times New Roman"/>
                <w:bCs/>
                <w:sz w:val="20"/>
                <w:szCs w:val="20"/>
                <w:lang w:eastAsia="zh-CN"/>
              </w:rPr>
              <w:t xml:space="preserve">For BM-Case1 and BM-Case2 with a UE-sided AI/ML model, for Option 2 </w:t>
            </w:r>
            <w:r w:rsidRPr="00CC2111">
              <w:rPr>
                <w:rFonts w:ascii="Times New Roman" w:hAnsi="Times New Roman" w:cs="Times New Roman"/>
                <w:sz w:val="20"/>
                <w:szCs w:val="20"/>
                <w:lang w:eastAsia="de-DE"/>
              </w:rPr>
              <w:t xml:space="preserve">(UE-assisted performance monitoring), </w:t>
            </w:r>
          </w:p>
          <w:p w14:paraId="438767A9" w14:textId="25C8A509" w:rsidR="003907BC" w:rsidRPr="00CC2111" w:rsidRDefault="003907BC" w:rsidP="00CC2111">
            <w:pPr>
              <w:pStyle w:val="ListParagraph"/>
              <w:numPr>
                <w:ilvl w:val="0"/>
                <w:numId w:val="21"/>
              </w:numPr>
              <w:spacing w:after="60"/>
              <w:contextualSpacing w:val="0"/>
              <w:rPr>
                <w:rFonts w:ascii="Times New Roman" w:hAnsi="Times New Roman" w:cs="Times New Roman"/>
                <w:sz w:val="20"/>
                <w:szCs w:val="20"/>
                <w:lang w:eastAsia="de-DE"/>
              </w:rPr>
            </w:pPr>
            <w:r w:rsidRPr="00CC2111">
              <w:rPr>
                <w:rFonts w:ascii="Times New Roman" w:hAnsi="Times New Roman" w:cs="Times New Roman"/>
                <w:sz w:val="20"/>
                <w:szCs w:val="20"/>
                <w:lang w:eastAsia="zh-CN"/>
              </w:rPr>
              <w:t>At least support Alt</w:t>
            </w:r>
            <w:r w:rsidRPr="00CC2111">
              <w:rPr>
                <w:rFonts w:ascii="Times New Roman" w:hAnsi="Times New Roman" w:cs="Times New Roman"/>
                <w:sz w:val="20"/>
                <w:szCs w:val="20"/>
                <w:lang w:eastAsia="de-DE"/>
              </w:rPr>
              <w:t xml:space="preserve"> 1: Top 1 or Top K beam prediction accuracy (with or without margin) by comparing the prediction results and the Top 1 or Top K beam based on the measurements from a resource set/</w:t>
            </w:r>
            <w:r w:rsidR="00C87107" w:rsidRPr="00CC2111">
              <w:rPr>
                <w:rFonts w:ascii="Times New Roman" w:hAnsi="Times New Roman" w:cs="Times New Roman"/>
                <w:sz w:val="20"/>
                <w:szCs w:val="20"/>
                <w:lang w:eastAsia="de-DE"/>
              </w:rPr>
              <w:t xml:space="preserve"> </w:t>
            </w:r>
            <w:r w:rsidRPr="00CC2111">
              <w:rPr>
                <w:rFonts w:ascii="Times New Roman" w:hAnsi="Times New Roman" w:cs="Times New Roman"/>
                <w:sz w:val="20"/>
                <w:szCs w:val="20"/>
                <w:lang w:eastAsia="de-DE"/>
              </w:rPr>
              <w:t>resources for monitoring</w:t>
            </w:r>
          </w:p>
          <w:p w14:paraId="3CA0A5F2" w14:textId="77777777" w:rsidR="003907BC" w:rsidRPr="00CC2111" w:rsidRDefault="003907BC" w:rsidP="00CC2111">
            <w:pPr>
              <w:pStyle w:val="ListParagraph"/>
              <w:numPr>
                <w:ilvl w:val="1"/>
                <w:numId w:val="21"/>
              </w:numPr>
              <w:spacing w:after="60"/>
              <w:contextualSpacing w:val="0"/>
              <w:rPr>
                <w:rFonts w:ascii="Times New Roman" w:hAnsi="Times New Roman" w:cs="Times New Roman"/>
                <w:sz w:val="20"/>
                <w:szCs w:val="20"/>
                <w:lang w:eastAsia="de-DE"/>
              </w:rPr>
            </w:pPr>
            <w:r w:rsidRPr="00CC2111">
              <w:rPr>
                <w:rFonts w:ascii="Times New Roman" w:hAnsi="Times New Roman" w:cs="Times New Roman"/>
                <w:sz w:val="20"/>
                <w:szCs w:val="20"/>
                <w:lang w:eastAsia="de-DE"/>
              </w:rPr>
              <w:t xml:space="preserve">FFS on detail definition of the metric, including whether/how to configure or define a window for calculation </w:t>
            </w:r>
          </w:p>
          <w:p w14:paraId="7A0B0FCD" w14:textId="77777777" w:rsidR="003907BC" w:rsidRPr="00CC2111" w:rsidRDefault="003907BC" w:rsidP="00CC2111">
            <w:pPr>
              <w:pStyle w:val="ListParagraph"/>
              <w:numPr>
                <w:ilvl w:val="1"/>
                <w:numId w:val="21"/>
              </w:numPr>
              <w:spacing w:after="60"/>
              <w:contextualSpacing w:val="0"/>
              <w:rPr>
                <w:rFonts w:ascii="Times New Roman" w:eastAsia="Times New Roman" w:hAnsi="Times New Roman" w:cs="Times New Roman"/>
                <w:sz w:val="20"/>
                <w:szCs w:val="20"/>
                <w:lang w:eastAsia="zh-CN"/>
              </w:rPr>
            </w:pPr>
            <w:r w:rsidRPr="00CC2111">
              <w:rPr>
                <w:rFonts w:ascii="Times New Roman" w:eastAsia="Times New Roman" w:hAnsi="Times New Roman" w:cs="Times New Roman"/>
                <w:sz w:val="20"/>
                <w:szCs w:val="20"/>
                <w:lang w:eastAsia="zh-CN"/>
              </w:rPr>
              <w:t xml:space="preserve">FFS: </w:t>
            </w:r>
            <w:r w:rsidRPr="00CC2111">
              <w:rPr>
                <w:rFonts w:ascii="Times New Roman" w:hAnsi="Times New Roman" w:cs="Times New Roman"/>
                <w:sz w:val="20"/>
                <w:szCs w:val="20"/>
              </w:rPr>
              <w:t>on other details including how to configure the resource set/resources for monitoring, including</w:t>
            </w:r>
          </w:p>
          <w:p w14:paraId="156A11FA" w14:textId="77777777" w:rsidR="003907BC" w:rsidRPr="00CC2111" w:rsidRDefault="003907BC" w:rsidP="00CC2111">
            <w:pPr>
              <w:pStyle w:val="ListParagraph"/>
              <w:numPr>
                <w:ilvl w:val="2"/>
                <w:numId w:val="21"/>
              </w:numPr>
              <w:tabs>
                <w:tab w:val="left" w:pos="1440"/>
              </w:tabs>
              <w:spacing w:after="60"/>
              <w:contextualSpacing w:val="0"/>
              <w:rPr>
                <w:rFonts w:ascii="Times New Roman" w:hAnsi="Times New Roman" w:cs="Times New Roman"/>
                <w:sz w:val="20"/>
                <w:szCs w:val="20"/>
                <w:lang w:eastAsia="de-DE"/>
              </w:rPr>
            </w:pPr>
            <w:r w:rsidRPr="00CC2111">
              <w:rPr>
                <w:rFonts w:ascii="Times New Roman" w:hAnsi="Times New Roman" w:cs="Times New Roman"/>
                <w:sz w:val="20"/>
                <w:szCs w:val="20"/>
              </w:rPr>
              <w:t xml:space="preserve">E.g. whether/how to use full set of Set A for measurement. </w:t>
            </w:r>
            <w:r w:rsidRPr="00CC2111">
              <w:rPr>
                <w:rFonts w:ascii="Times New Roman" w:hAnsi="Times New Roman" w:cs="Times New Roman"/>
                <w:sz w:val="20"/>
                <w:szCs w:val="20"/>
                <w:lang w:eastAsia="zh-CN"/>
              </w:rPr>
              <w:t>I</w:t>
            </w:r>
            <w:r w:rsidRPr="00CC2111">
              <w:rPr>
                <w:rFonts w:ascii="Times New Roman" w:hAnsi="Times New Roman" w:cs="Times New Roman"/>
                <w:sz w:val="20"/>
                <w:szCs w:val="20"/>
              </w:rPr>
              <w:t xml:space="preserve">f the full set A is not configured, whether/how to define the metric </w:t>
            </w:r>
          </w:p>
          <w:p w14:paraId="40D81599" w14:textId="77777777" w:rsidR="0065139F" w:rsidRPr="00CC2111" w:rsidRDefault="003907BC" w:rsidP="00CC2111">
            <w:pPr>
              <w:pStyle w:val="ListParagraph"/>
              <w:numPr>
                <w:ilvl w:val="0"/>
                <w:numId w:val="21"/>
              </w:numPr>
              <w:spacing w:after="60"/>
              <w:contextualSpacing w:val="0"/>
              <w:rPr>
                <w:rFonts w:ascii="Times New Roman" w:hAnsi="Times New Roman" w:cs="Times New Roman"/>
                <w:sz w:val="20"/>
                <w:szCs w:val="20"/>
                <w:lang w:eastAsia="zh-CN"/>
              </w:rPr>
            </w:pPr>
            <w:r w:rsidRPr="00CC2111">
              <w:rPr>
                <w:rFonts w:ascii="Times New Roman" w:hAnsi="Times New Roman" w:cs="Times New Roman"/>
                <w:sz w:val="20"/>
                <w:szCs w:val="20"/>
                <w:lang w:eastAsia="de-DE"/>
              </w:rPr>
              <w:t>FFS other alternatives</w:t>
            </w:r>
            <w:r w:rsidR="0065139F" w:rsidRPr="00CC2111">
              <w:rPr>
                <w:rFonts w:ascii="Times New Roman" w:hAnsi="Times New Roman" w:cs="Times New Roman"/>
                <w:szCs w:val="20"/>
              </w:rPr>
              <w:t xml:space="preserve"> </w:t>
            </w:r>
          </w:p>
          <w:p w14:paraId="4D7806DA" w14:textId="77777777" w:rsidR="00817F38" w:rsidRPr="00CC2111" w:rsidRDefault="00817F38" w:rsidP="00CC2111">
            <w:pPr>
              <w:tabs>
                <w:tab w:val="left" w:pos="720"/>
              </w:tabs>
              <w:spacing w:after="60"/>
              <w:rPr>
                <w:rFonts w:ascii="Times New Roman" w:hAnsi="Times New Roman" w:cs="Times New Roman"/>
                <w:sz w:val="20"/>
                <w:szCs w:val="20"/>
                <w:lang w:eastAsia="zh-CN"/>
              </w:rPr>
            </w:pPr>
          </w:p>
          <w:p w14:paraId="7D5788B6" w14:textId="77777777" w:rsidR="001F30A4" w:rsidRPr="00CC2111" w:rsidRDefault="001F30A4" w:rsidP="00CC2111">
            <w:pPr>
              <w:spacing w:after="60"/>
              <w:rPr>
                <w:rFonts w:ascii="Times New Roman" w:eastAsia="DengXian" w:hAnsi="Times New Roman" w:cs="Times New Roman"/>
                <w:sz w:val="20"/>
                <w:szCs w:val="20"/>
                <w:highlight w:val="green"/>
                <w:lang w:eastAsia="zh-CN"/>
              </w:rPr>
            </w:pPr>
            <w:r w:rsidRPr="00CC2111">
              <w:rPr>
                <w:rFonts w:ascii="Times New Roman" w:eastAsia="DengXian" w:hAnsi="Times New Roman" w:cs="Times New Roman"/>
                <w:sz w:val="20"/>
                <w:szCs w:val="20"/>
                <w:highlight w:val="green"/>
                <w:lang w:eastAsia="zh-CN"/>
              </w:rPr>
              <w:t>Agreement</w:t>
            </w:r>
          </w:p>
          <w:p w14:paraId="2224A57B" w14:textId="77777777" w:rsidR="001F30A4" w:rsidRPr="00CC2111" w:rsidRDefault="001F30A4" w:rsidP="00CC2111">
            <w:pPr>
              <w:pStyle w:val="CommentText"/>
              <w:snapToGrid w:val="0"/>
              <w:spacing w:after="60"/>
              <w:rPr>
                <w:rFonts w:ascii="Times New Roman" w:hAnsi="Times New Roman" w:cs="Times New Roman"/>
                <w:sz w:val="20"/>
                <w:szCs w:val="20"/>
              </w:rPr>
            </w:pPr>
            <w:r w:rsidRPr="00CC2111">
              <w:rPr>
                <w:rFonts w:ascii="Times New Roman" w:hAnsi="Times New Roman" w:cs="Times New Roman"/>
                <w:sz w:val="20"/>
                <w:szCs w:val="20"/>
              </w:rPr>
              <w:t xml:space="preserve">For UE-sided model monitoring Type 1 option 2, regarding the type of resource for the set for monitoring, support at least periodic CSI-RS, semi-persistent CSI-RS and SSB </w:t>
            </w:r>
          </w:p>
          <w:p w14:paraId="72ED20CB" w14:textId="77777777" w:rsidR="001F30A4" w:rsidRPr="00CC2111" w:rsidRDefault="001F30A4" w:rsidP="00CC2111">
            <w:pPr>
              <w:spacing w:after="60"/>
              <w:rPr>
                <w:rFonts w:ascii="Times New Roman" w:eastAsia="DengXian" w:hAnsi="Times New Roman" w:cs="Times New Roman"/>
                <w:sz w:val="20"/>
                <w:szCs w:val="20"/>
                <w:highlight w:val="green"/>
                <w:lang w:eastAsia="zh-CN"/>
              </w:rPr>
            </w:pPr>
            <w:r w:rsidRPr="00CC2111">
              <w:rPr>
                <w:rFonts w:ascii="Times New Roman" w:eastAsia="DengXian" w:hAnsi="Times New Roman" w:cs="Times New Roman"/>
                <w:sz w:val="20"/>
                <w:szCs w:val="20"/>
                <w:highlight w:val="green"/>
                <w:lang w:eastAsia="zh-CN"/>
              </w:rPr>
              <w:t>Agreement</w:t>
            </w:r>
          </w:p>
          <w:p w14:paraId="0E100608"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103"/>
              <w:gridCol w:w="2414"/>
              <w:gridCol w:w="2414"/>
            </w:tblGrid>
            <w:tr w:rsidR="001F30A4" w:rsidRPr="00CC2111" w14:paraId="72F156C5" w14:textId="77777777" w:rsidTr="00D83A59">
              <w:tc>
                <w:tcPr>
                  <w:tcW w:w="2965" w:type="dxa"/>
                  <w:tcBorders>
                    <w:tl2br w:val="single" w:sz="4" w:space="0" w:color="auto"/>
                  </w:tcBorders>
                  <w:shd w:val="clear" w:color="auto" w:fill="D9D9D9"/>
                </w:tcPr>
                <w:p w14:paraId="17C4252B"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 xml:space="preserve">      Monitoring report type</w:t>
                  </w:r>
                </w:p>
                <w:p w14:paraId="5AD2A84E"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Inference report type</w:t>
                  </w:r>
                </w:p>
              </w:tc>
              <w:tc>
                <w:tcPr>
                  <w:tcW w:w="2263" w:type="dxa"/>
                  <w:shd w:val="clear" w:color="auto" w:fill="D9D9D9"/>
                </w:tcPr>
                <w:p w14:paraId="5E8F8F53"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P report</w:t>
                  </w:r>
                </w:p>
              </w:tc>
              <w:tc>
                <w:tcPr>
                  <w:tcW w:w="2614" w:type="dxa"/>
                  <w:shd w:val="clear" w:color="auto" w:fill="D9D9D9"/>
                </w:tcPr>
                <w:p w14:paraId="447A5EEF"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SP report</w:t>
                  </w:r>
                </w:p>
              </w:tc>
              <w:tc>
                <w:tcPr>
                  <w:tcW w:w="2614" w:type="dxa"/>
                  <w:shd w:val="clear" w:color="auto" w:fill="D9D9D9"/>
                </w:tcPr>
                <w:p w14:paraId="2598D35D"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AP report</w:t>
                  </w:r>
                </w:p>
              </w:tc>
            </w:tr>
            <w:tr w:rsidR="001F30A4" w:rsidRPr="00CC2111" w14:paraId="33D2DE9D" w14:textId="77777777" w:rsidTr="00D83A59">
              <w:tc>
                <w:tcPr>
                  <w:tcW w:w="2965" w:type="dxa"/>
                </w:tcPr>
                <w:p w14:paraId="2F9AC86A"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AP report</w:t>
                  </w:r>
                </w:p>
              </w:tc>
              <w:tc>
                <w:tcPr>
                  <w:tcW w:w="2263" w:type="dxa"/>
                </w:tcPr>
                <w:p w14:paraId="6007664B" w14:textId="77777777" w:rsidR="001F30A4" w:rsidRPr="00CC2111" w:rsidRDefault="001F30A4" w:rsidP="00CC2111">
                  <w:pPr>
                    <w:spacing w:after="60"/>
                    <w:rPr>
                      <w:rFonts w:ascii="Times New Roman" w:hAnsi="Times New Roman" w:cs="Times New Roman"/>
                      <w:bCs/>
                      <w:sz w:val="20"/>
                      <w:szCs w:val="20"/>
                    </w:rPr>
                  </w:pPr>
                  <w:r w:rsidRPr="00CC2111">
                    <w:rPr>
                      <w:rFonts w:ascii="Times New Roman" w:hAnsi="Times New Roman" w:cs="Times New Roman"/>
                      <w:bCs/>
                      <w:sz w:val="20"/>
                      <w:szCs w:val="20"/>
                    </w:rPr>
                    <w:t>Not support</w:t>
                  </w:r>
                </w:p>
              </w:tc>
              <w:tc>
                <w:tcPr>
                  <w:tcW w:w="2614" w:type="dxa"/>
                </w:tcPr>
                <w:p w14:paraId="16EC38A5" w14:textId="77777777" w:rsidR="001F30A4" w:rsidRPr="00CC2111" w:rsidRDefault="001F30A4" w:rsidP="00CC2111">
                  <w:pPr>
                    <w:spacing w:after="60"/>
                    <w:rPr>
                      <w:rFonts w:ascii="Times New Roman" w:hAnsi="Times New Roman" w:cs="Times New Roman"/>
                      <w:bCs/>
                      <w:sz w:val="20"/>
                      <w:szCs w:val="20"/>
                    </w:rPr>
                  </w:pPr>
                  <w:r w:rsidRPr="00CC2111">
                    <w:rPr>
                      <w:rFonts w:ascii="Times New Roman" w:hAnsi="Times New Roman" w:cs="Times New Roman"/>
                      <w:bCs/>
                      <w:sz w:val="20"/>
                      <w:szCs w:val="20"/>
                      <w:lang w:eastAsia="zh-CN"/>
                    </w:rPr>
                    <w:t>Not support</w:t>
                  </w:r>
                </w:p>
              </w:tc>
              <w:tc>
                <w:tcPr>
                  <w:tcW w:w="2614" w:type="dxa"/>
                </w:tcPr>
                <w:p w14:paraId="7F45CCE8" w14:textId="77777777" w:rsidR="001F30A4" w:rsidRPr="00CC2111" w:rsidRDefault="001F30A4" w:rsidP="00CC2111">
                  <w:pPr>
                    <w:spacing w:after="60"/>
                    <w:rPr>
                      <w:rFonts w:ascii="Times New Roman" w:hAnsi="Times New Roman" w:cs="Times New Roman"/>
                      <w:bCs/>
                      <w:sz w:val="20"/>
                      <w:szCs w:val="20"/>
                      <w:lang w:eastAsia="zh-CN"/>
                    </w:rPr>
                  </w:pPr>
                  <w:r w:rsidRPr="00CC2111">
                    <w:rPr>
                      <w:rFonts w:ascii="Times New Roman" w:hAnsi="Times New Roman" w:cs="Times New Roman"/>
                      <w:bCs/>
                      <w:sz w:val="20"/>
                      <w:szCs w:val="20"/>
                      <w:lang w:eastAsia="zh-CN"/>
                    </w:rPr>
                    <w:t>Support</w:t>
                  </w:r>
                  <w:r w:rsidRPr="00CC2111">
                    <w:rPr>
                      <w:rFonts w:ascii="Times New Roman" w:hAnsi="Times New Roman" w:cs="Times New Roman"/>
                      <w:bCs/>
                      <w:color w:val="FF0000"/>
                      <w:sz w:val="20"/>
                      <w:szCs w:val="20"/>
                      <w:lang w:eastAsia="zh-TW"/>
                    </w:rPr>
                    <w:t xml:space="preserve"> </w:t>
                  </w:r>
                </w:p>
              </w:tc>
            </w:tr>
            <w:tr w:rsidR="001F30A4" w:rsidRPr="00CC2111" w14:paraId="3FFDFDE1" w14:textId="77777777" w:rsidTr="00D83A59">
              <w:tc>
                <w:tcPr>
                  <w:tcW w:w="2965" w:type="dxa"/>
                </w:tcPr>
                <w:p w14:paraId="3BB2EA1A"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SP report</w:t>
                  </w:r>
                </w:p>
              </w:tc>
              <w:tc>
                <w:tcPr>
                  <w:tcW w:w="2263" w:type="dxa"/>
                </w:tcPr>
                <w:p w14:paraId="59CBC2B5" w14:textId="77777777" w:rsidR="001F30A4" w:rsidRPr="00CC2111" w:rsidRDefault="001F30A4" w:rsidP="00CC2111">
                  <w:pPr>
                    <w:spacing w:after="60"/>
                    <w:rPr>
                      <w:rFonts w:ascii="Times New Roman" w:hAnsi="Times New Roman" w:cs="Times New Roman"/>
                      <w:bCs/>
                      <w:sz w:val="20"/>
                      <w:szCs w:val="20"/>
                    </w:rPr>
                  </w:pPr>
                  <w:r w:rsidRPr="00CC2111">
                    <w:rPr>
                      <w:rFonts w:ascii="Times New Roman" w:hAnsi="Times New Roman" w:cs="Times New Roman"/>
                      <w:bCs/>
                      <w:sz w:val="20"/>
                      <w:szCs w:val="20"/>
                    </w:rPr>
                    <w:t>Not support</w:t>
                  </w:r>
                </w:p>
              </w:tc>
              <w:tc>
                <w:tcPr>
                  <w:tcW w:w="2614" w:type="dxa"/>
                </w:tcPr>
                <w:p w14:paraId="78F97CBB" w14:textId="77777777" w:rsidR="001F30A4" w:rsidRPr="00CC2111" w:rsidRDefault="001F30A4" w:rsidP="00CC2111">
                  <w:pPr>
                    <w:spacing w:after="60"/>
                    <w:rPr>
                      <w:rFonts w:ascii="Times New Roman" w:hAnsi="Times New Roman" w:cs="Times New Roman"/>
                      <w:bCs/>
                      <w:sz w:val="20"/>
                      <w:szCs w:val="20"/>
                    </w:rPr>
                  </w:pPr>
                  <w:r w:rsidRPr="00CC2111">
                    <w:rPr>
                      <w:rFonts w:ascii="Times New Roman" w:hAnsi="Times New Roman" w:cs="Times New Roman"/>
                      <w:bCs/>
                      <w:sz w:val="20"/>
                      <w:szCs w:val="20"/>
                      <w:lang w:eastAsia="zh-CN"/>
                    </w:rPr>
                    <w:t>Support</w:t>
                  </w:r>
                </w:p>
              </w:tc>
              <w:tc>
                <w:tcPr>
                  <w:tcW w:w="2614" w:type="dxa"/>
                </w:tcPr>
                <w:p w14:paraId="1633101E" w14:textId="77777777" w:rsidR="001F30A4" w:rsidRPr="00CC2111" w:rsidRDefault="001F30A4" w:rsidP="00CC2111">
                  <w:pPr>
                    <w:spacing w:after="60"/>
                    <w:rPr>
                      <w:rFonts w:ascii="Times New Roman" w:hAnsi="Times New Roman" w:cs="Times New Roman"/>
                      <w:bCs/>
                      <w:sz w:val="20"/>
                      <w:szCs w:val="20"/>
                      <w:lang w:eastAsia="zh-CN"/>
                    </w:rPr>
                  </w:pPr>
                  <w:r w:rsidRPr="00CC2111">
                    <w:rPr>
                      <w:rFonts w:ascii="Times New Roman" w:hAnsi="Times New Roman" w:cs="Times New Roman"/>
                      <w:bCs/>
                      <w:sz w:val="20"/>
                      <w:szCs w:val="20"/>
                      <w:lang w:eastAsia="zh-CN"/>
                    </w:rPr>
                    <w:t>Support</w:t>
                  </w:r>
                </w:p>
              </w:tc>
            </w:tr>
            <w:tr w:rsidR="001F30A4" w:rsidRPr="00CC2111" w14:paraId="2A8AF97F" w14:textId="77777777" w:rsidTr="00D83A59">
              <w:tc>
                <w:tcPr>
                  <w:tcW w:w="2965" w:type="dxa"/>
                </w:tcPr>
                <w:p w14:paraId="0E01764F" w14:textId="77777777" w:rsidR="001F30A4" w:rsidRPr="00CC2111" w:rsidRDefault="001F30A4" w:rsidP="00CC2111">
                  <w:pPr>
                    <w:spacing w:after="60"/>
                    <w:rPr>
                      <w:rFonts w:ascii="Times New Roman" w:hAnsi="Times New Roman" w:cs="Times New Roman"/>
                      <w:sz w:val="20"/>
                      <w:szCs w:val="20"/>
                    </w:rPr>
                  </w:pPr>
                  <w:r w:rsidRPr="00CC2111">
                    <w:rPr>
                      <w:rFonts w:ascii="Times New Roman" w:hAnsi="Times New Roman" w:cs="Times New Roman"/>
                      <w:sz w:val="20"/>
                      <w:szCs w:val="20"/>
                    </w:rPr>
                    <w:t>P report</w:t>
                  </w:r>
                </w:p>
              </w:tc>
              <w:tc>
                <w:tcPr>
                  <w:tcW w:w="2263" w:type="dxa"/>
                </w:tcPr>
                <w:p w14:paraId="692478CF" w14:textId="77777777" w:rsidR="001F30A4" w:rsidRPr="00CC2111" w:rsidRDefault="001F30A4" w:rsidP="00CC2111">
                  <w:pPr>
                    <w:spacing w:after="60"/>
                    <w:rPr>
                      <w:rFonts w:ascii="Times New Roman" w:hAnsi="Times New Roman" w:cs="Times New Roman"/>
                      <w:bCs/>
                      <w:sz w:val="20"/>
                      <w:szCs w:val="20"/>
                    </w:rPr>
                  </w:pPr>
                  <w:r w:rsidRPr="00CC2111">
                    <w:rPr>
                      <w:rFonts w:ascii="Times New Roman" w:hAnsi="Times New Roman" w:cs="Times New Roman"/>
                      <w:bCs/>
                      <w:sz w:val="20"/>
                      <w:szCs w:val="20"/>
                      <w:lang w:eastAsia="zh-CN"/>
                    </w:rPr>
                    <w:t>Support</w:t>
                  </w:r>
                </w:p>
              </w:tc>
              <w:tc>
                <w:tcPr>
                  <w:tcW w:w="2614" w:type="dxa"/>
                </w:tcPr>
                <w:p w14:paraId="373B7B4F" w14:textId="77777777" w:rsidR="001F30A4" w:rsidRPr="00CC2111" w:rsidRDefault="001F30A4" w:rsidP="00CC2111">
                  <w:pPr>
                    <w:spacing w:after="60"/>
                    <w:rPr>
                      <w:rFonts w:ascii="Times New Roman" w:hAnsi="Times New Roman" w:cs="Times New Roman"/>
                      <w:bCs/>
                      <w:sz w:val="20"/>
                      <w:szCs w:val="20"/>
                    </w:rPr>
                  </w:pPr>
                  <w:r w:rsidRPr="00CC2111">
                    <w:rPr>
                      <w:rFonts w:ascii="Times New Roman" w:hAnsi="Times New Roman" w:cs="Times New Roman"/>
                      <w:bCs/>
                      <w:sz w:val="20"/>
                      <w:szCs w:val="20"/>
                      <w:lang w:eastAsia="zh-CN"/>
                    </w:rPr>
                    <w:t>Support</w:t>
                  </w:r>
                </w:p>
              </w:tc>
              <w:tc>
                <w:tcPr>
                  <w:tcW w:w="2614" w:type="dxa"/>
                </w:tcPr>
                <w:p w14:paraId="7FF664EE" w14:textId="77777777" w:rsidR="001F30A4" w:rsidRPr="00CC2111" w:rsidRDefault="001F30A4" w:rsidP="00CC2111">
                  <w:pPr>
                    <w:spacing w:after="60"/>
                    <w:rPr>
                      <w:rFonts w:ascii="Times New Roman" w:hAnsi="Times New Roman" w:cs="Times New Roman"/>
                      <w:bCs/>
                      <w:sz w:val="20"/>
                      <w:szCs w:val="20"/>
                      <w:lang w:eastAsia="zh-CN"/>
                    </w:rPr>
                  </w:pPr>
                  <w:r w:rsidRPr="00CC2111">
                    <w:rPr>
                      <w:rFonts w:ascii="Times New Roman" w:hAnsi="Times New Roman" w:cs="Times New Roman"/>
                      <w:bCs/>
                      <w:sz w:val="20"/>
                      <w:szCs w:val="20"/>
                      <w:lang w:eastAsia="zh-CN"/>
                    </w:rPr>
                    <w:t>Support</w:t>
                  </w:r>
                </w:p>
              </w:tc>
            </w:tr>
          </w:tbl>
          <w:p w14:paraId="187C4DC7" w14:textId="28B7ED14" w:rsidR="00817F38" w:rsidRPr="00CC2111" w:rsidRDefault="00817F38" w:rsidP="00CC2111">
            <w:pPr>
              <w:spacing w:after="60"/>
              <w:ind w:left="1080"/>
              <w:textAlignment w:val="center"/>
              <w:rPr>
                <w:rFonts w:ascii="Times New Roman" w:eastAsia="Times New Roman" w:hAnsi="Times New Roman" w:cs="Times New Roman"/>
                <w:sz w:val="20"/>
                <w:szCs w:val="20"/>
                <w:lang w:eastAsia="zh-CN"/>
              </w:rPr>
            </w:pPr>
          </w:p>
        </w:tc>
      </w:tr>
    </w:tbl>
    <w:p w14:paraId="544A2F0A" w14:textId="77777777" w:rsidR="00233FFA" w:rsidRPr="00CC2111" w:rsidRDefault="00233FFA" w:rsidP="00CC2111">
      <w:pPr>
        <w:pStyle w:val="CommentText"/>
        <w:spacing w:after="60"/>
        <w:rPr>
          <w:rFonts w:ascii="Times New Roman" w:hAnsi="Times New Roman" w:cs="Times New Roman"/>
          <w:sz w:val="20"/>
          <w:szCs w:val="20"/>
        </w:rPr>
      </w:pPr>
    </w:p>
    <w:p w14:paraId="213762E6" w14:textId="2F83E4C2" w:rsidR="002D2D99" w:rsidRPr="00CC2111" w:rsidRDefault="002D2D99" w:rsidP="00CC2111">
      <w:pPr>
        <w:pStyle w:val="CommentText"/>
        <w:spacing w:after="60"/>
        <w:rPr>
          <w:rFonts w:ascii="Times New Roman" w:hAnsi="Times New Roman" w:cs="Times New Roman"/>
          <w:sz w:val="20"/>
          <w:szCs w:val="20"/>
        </w:rPr>
      </w:pPr>
      <w:r w:rsidRPr="00CC2111">
        <w:rPr>
          <w:rFonts w:ascii="Times New Roman" w:hAnsi="Times New Roman" w:cs="Times New Roman"/>
          <w:sz w:val="20"/>
          <w:szCs w:val="20"/>
        </w:rPr>
        <w:t>For Option 2 (</w:t>
      </w:r>
      <w:r w:rsidRPr="00CC2111">
        <w:rPr>
          <w:rFonts w:ascii="Times New Roman" w:hAnsi="Times New Roman" w:cs="Times New Roman"/>
          <w:sz w:val="20"/>
          <w:szCs w:val="20"/>
          <w:lang w:eastAsia="de-DE"/>
        </w:rPr>
        <w:t xml:space="preserve">UE-assisted performance monitoring), </w:t>
      </w:r>
      <w:r w:rsidR="002800DD" w:rsidRPr="00CC2111">
        <w:rPr>
          <w:rFonts w:ascii="Times New Roman" w:hAnsi="Times New Roman" w:cs="Times New Roman"/>
          <w:sz w:val="20"/>
          <w:szCs w:val="20"/>
        </w:rPr>
        <w:t>it was agreed to</w:t>
      </w:r>
      <w:r w:rsidR="008E5A20" w:rsidRPr="00CC2111">
        <w:rPr>
          <w:rFonts w:ascii="Times New Roman" w:hAnsi="Times New Roman" w:cs="Times New Roman"/>
          <w:sz w:val="20"/>
          <w:szCs w:val="20"/>
        </w:rPr>
        <w:t xml:space="preserve"> </w:t>
      </w:r>
      <w:r w:rsidRPr="00CC2111">
        <w:rPr>
          <w:rFonts w:ascii="Times New Roman" w:hAnsi="Times New Roman" w:cs="Times New Roman"/>
          <w:sz w:val="20"/>
          <w:szCs w:val="20"/>
        </w:rPr>
        <w:t>support at least periodic CSI-RS, semi-persistent CSI-RS and SSB</w:t>
      </w:r>
      <w:r w:rsidR="002800DD" w:rsidRPr="00CC2111">
        <w:rPr>
          <w:rFonts w:ascii="Times New Roman" w:hAnsi="Times New Roman" w:cs="Times New Roman"/>
          <w:sz w:val="20"/>
          <w:szCs w:val="20"/>
          <w:lang w:eastAsia="de-DE"/>
        </w:rPr>
        <w:t xml:space="preserve"> for</w:t>
      </w:r>
      <w:r w:rsidR="006A62B4" w:rsidRPr="00CC2111">
        <w:rPr>
          <w:rFonts w:ascii="Times New Roman" w:hAnsi="Times New Roman" w:cs="Times New Roman"/>
          <w:sz w:val="20"/>
          <w:szCs w:val="20"/>
          <w:lang w:eastAsia="de-DE"/>
        </w:rPr>
        <w:t xml:space="preserve"> the</w:t>
      </w:r>
      <w:r w:rsidR="002800DD" w:rsidRPr="00CC2111">
        <w:rPr>
          <w:rFonts w:ascii="Times New Roman" w:hAnsi="Times New Roman" w:cs="Times New Roman"/>
          <w:sz w:val="20"/>
          <w:szCs w:val="20"/>
          <w:lang w:eastAsia="de-DE"/>
        </w:rPr>
        <w:t xml:space="preserve"> </w:t>
      </w:r>
      <w:r w:rsidR="002800DD" w:rsidRPr="00CC2111">
        <w:rPr>
          <w:rFonts w:ascii="Times New Roman" w:hAnsi="Times New Roman" w:cs="Times New Roman"/>
          <w:sz w:val="20"/>
          <w:szCs w:val="20"/>
        </w:rPr>
        <w:t xml:space="preserve">types of </w:t>
      </w:r>
      <w:r w:rsidR="00D42ABB" w:rsidRPr="00CC2111">
        <w:rPr>
          <w:rFonts w:ascii="Times New Roman" w:hAnsi="Times New Roman" w:cs="Times New Roman"/>
          <w:sz w:val="20"/>
          <w:szCs w:val="20"/>
        </w:rPr>
        <w:t xml:space="preserve">RS </w:t>
      </w:r>
      <w:r w:rsidR="002800DD" w:rsidRPr="00CC2111">
        <w:rPr>
          <w:rFonts w:ascii="Times New Roman" w:hAnsi="Times New Roman" w:cs="Times New Roman"/>
          <w:sz w:val="20"/>
          <w:szCs w:val="20"/>
        </w:rPr>
        <w:t>resource for monitoring</w:t>
      </w:r>
      <w:r w:rsidR="005C651C" w:rsidRPr="00CC2111">
        <w:rPr>
          <w:rFonts w:ascii="Times New Roman" w:hAnsi="Times New Roman" w:cs="Times New Roman"/>
          <w:sz w:val="20"/>
          <w:szCs w:val="20"/>
        </w:rPr>
        <w:t xml:space="preserve">. </w:t>
      </w:r>
      <w:r w:rsidR="0093237E" w:rsidRPr="00CC2111">
        <w:rPr>
          <w:rFonts w:ascii="Times New Roman" w:hAnsi="Times New Roman" w:cs="Times New Roman"/>
          <w:sz w:val="20"/>
          <w:szCs w:val="20"/>
        </w:rPr>
        <w:t xml:space="preserve">In addition, </w:t>
      </w:r>
      <w:r w:rsidR="00EC72D9" w:rsidRPr="00CC2111">
        <w:rPr>
          <w:rFonts w:ascii="Times New Roman" w:hAnsi="Times New Roman" w:cs="Times New Roman"/>
          <w:sz w:val="20"/>
          <w:szCs w:val="20"/>
        </w:rPr>
        <w:t>FL raised a discussion on</w:t>
      </w:r>
      <w:r w:rsidR="005C651C" w:rsidRPr="00CC2111">
        <w:rPr>
          <w:rFonts w:ascii="Times New Roman" w:hAnsi="Times New Roman" w:cs="Times New Roman"/>
          <w:sz w:val="20"/>
          <w:szCs w:val="20"/>
        </w:rPr>
        <w:t xml:space="preserve"> whether to support </w:t>
      </w:r>
      <w:r w:rsidR="00B478FB" w:rsidRPr="00CC2111">
        <w:rPr>
          <w:rFonts w:ascii="Times New Roman" w:hAnsi="Times New Roman" w:cs="Times New Roman"/>
          <w:sz w:val="20"/>
          <w:szCs w:val="20"/>
        </w:rPr>
        <w:t xml:space="preserve">aperiodic CSI-RS </w:t>
      </w:r>
      <w:r w:rsidR="006A62B4" w:rsidRPr="00CC2111">
        <w:rPr>
          <w:rFonts w:ascii="Times New Roman" w:hAnsi="Times New Roman" w:cs="Times New Roman"/>
          <w:sz w:val="20"/>
          <w:szCs w:val="20"/>
        </w:rPr>
        <w:t>as well</w:t>
      </w:r>
      <w:r w:rsidR="005F1831" w:rsidRPr="00CC2111">
        <w:rPr>
          <w:rFonts w:ascii="Times New Roman" w:hAnsi="Times New Roman" w:cs="Times New Roman"/>
          <w:sz w:val="20"/>
          <w:szCs w:val="20"/>
        </w:rPr>
        <w:t xml:space="preserve"> when </w:t>
      </w:r>
      <w:r w:rsidR="005F1831" w:rsidRPr="00CC2111">
        <w:rPr>
          <w:rFonts w:ascii="Times New Roman" w:hAnsi="Times New Roman" w:cs="Times New Roman"/>
          <w:i/>
          <w:iCs/>
          <w:sz w:val="20"/>
          <w:szCs w:val="20"/>
        </w:rPr>
        <w:t>N</w:t>
      </w:r>
      <w:r w:rsidR="005F1831" w:rsidRPr="00CC2111">
        <w:rPr>
          <w:rFonts w:ascii="Times New Roman" w:hAnsi="Times New Roman" w:cs="Times New Roman"/>
          <w:sz w:val="20"/>
          <w:szCs w:val="20"/>
        </w:rPr>
        <w:t xml:space="preserve"> =1 is configured</w:t>
      </w:r>
      <w:r w:rsidR="001A065B" w:rsidRPr="00CC2111">
        <w:rPr>
          <w:rFonts w:ascii="Times New Roman" w:hAnsi="Times New Roman" w:cs="Times New Roman"/>
          <w:sz w:val="20"/>
          <w:szCs w:val="20"/>
        </w:rPr>
        <w:t xml:space="preserve">, e.g., </w:t>
      </w:r>
      <w:r w:rsidR="001B2BBA" w:rsidRPr="00CC2111">
        <w:rPr>
          <w:rFonts w:ascii="Times New Roman" w:hAnsi="Times New Roman" w:cs="Times New Roman"/>
          <w:sz w:val="20"/>
          <w:szCs w:val="20"/>
        </w:rPr>
        <w:t>one-shot monitoring</w:t>
      </w:r>
      <w:r w:rsidR="003F334F" w:rsidRPr="00CC2111">
        <w:rPr>
          <w:rFonts w:ascii="Times New Roman" w:hAnsi="Times New Roman" w:cs="Times New Roman"/>
          <w:sz w:val="20"/>
          <w:szCs w:val="20"/>
        </w:rPr>
        <w:t xml:space="preserve">, </w:t>
      </w:r>
      <w:r w:rsidR="00E50D46" w:rsidRPr="00CC2111">
        <w:rPr>
          <w:rFonts w:ascii="Times New Roman" w:hAnsi="Times New Roman" w:cs="Times New Roman"/>
          <w:sz w:val="20"/>
          <w:szCs w:val="20"/>
        </w:rPr>
        <w:t>as follows</w:t>
      </w:r>
      <w:r w:rsidR="00EC72D9" w:rsidRPr="00CC2111">
        <w:rPr>
          <w:rFonts w:ascii="Times New Roman" w:hAnsi="Times New Roman" w:cs="Times New Roman"/>
          <w:sz w:val="20"/>
          <w:szCs w:val="20"/>
        </w:rPr>
        <w:t xml:space="preserve"> [</w:t>
      </w:r>
      <w:r w:rsidR="006800D7" w:rsidRPr="00CC2111">
        <w:rPr>
          <w:rFonts w:ascii="Times New Roman" w:hAnsi="Times New Roman" w:cs="Times New Roman"/>
          <w:sz w:val="20"/>
          <w:szCs w:val="20"/>
        </w:rPr>
        <w:t>4</w:t>
      </w:r>
      <w:r w:rsidR="00EC72D9" w:rsidRPr="00CC2111">
        <w:rPr>
          <w:rFonts w:ascii="Times New Roman" w:hAnsi="Times New Roman" w:cs="Times New Roman"/>
          <w:sz w:val="20"/>
          <w:szCs w:val="20"/>
        </w:rPr>
        <w:t>]</w:t>
      </w:r>
      <w:r w:rsidR="00E50D46" w:rsidRPr="00CC2111">
        <w:rPr>
          <w:rFonts w:ascii="Times New Roman" w:hAnsi="Times New Roman" w:cs="Times New Roman"/>
          <w:sz w:val="20"/>
          <w:szCs w:val="20"/>
        </w:rPr>
        <w:t>:</w:t>
      </w:r>
      <w:r w:rsidR="003F334F" w:rsidRPr="00CC2111">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8C50C0" w:rsidRPr="00CC2111" w14:paraId="52AB4AD1" w14:textId="77777777">
        <w:tc>
          <w:tcPr>
            <w:tcW w:w="9913" w:type="dxa"/>
          </w:tcPr>
          <w:p w14:paraId="2E68DABA" w14:textId="03E19BBC" w:rsidR="008C50C0" w:rsidRPr="00CC2111" w:rsidRDefault="008C50C0" w:rsidP="00CC2111">
            <w:pPr>
              <w:spacing w:after="60"/>
              <w:rPr>
                <w:rFonts w:ascii="Times New Roman" w:eastAsia="DengXian" w:hAnsi="Times New Roman" w:cs="Times New Roman"/>
                <w:b/>
                <w:bCs/>
                <w:sz w:val="20"/>
                <w:szCs w:val="20"/>
                <w:highlight w:val="yellow"/>
                <w:lang w:eastAsia="zh-CN"/>
              </w:rPr>
            </w:pPr>
            <w:r w:rsidRPr="00CC2111">
              <w:rPr>
                <w:rFonts w:ascii="Times New Roman" w:eastAsia="DengXian" w:hAnsi="Times New Roman" w:cs="Times New Roman"/>
                <w:b/>
                <w:bCs/>
                <w:sz w:val="20"/>
                <w:szCs w:val="20"/>
                <w:highlight w:val="yellow"/>
                <w:lang w:eastAsia="zh-CN"/>
              </w:rPr>
              <w:lastRenderedPageBreak/>
              <w:t>FL’s proposal 1.5-1a</w:t>
            </w:r>
          </w:p>
          <w:p w14:paraId="31959614" w14:textId="16C0FD04" w:rsidR="008C50C0" w:rsidRPr="00CC2111" w:rsidRDefault="008C50C0" w:rsidP="00CC2111">
            <w:pPr>
              <w:pStyle w:val="CommentText"/>
              <w:snapToGrid w:val="0"/>
              <w:spacing w:after="60"/>
              <w:rPr>
                <w:rFonts w:ascii="Times New Roman" w:hAnsi="Times New Roman" w:cs="Times New Roman"/>
              </w:rPr>
            </w:pPr>
            <w:r w:rsidRPr="00CC2111">
              <w:rPr>
                <w:rFonts w:ascii="Times New Roman" w:hAnsi="Times New Roman" w:cs="Times New Roman"/>
                <w:sz w:val="20"/>
                <w:szCs w:val="20"/>
              </w:rPr>
              <w:t xml:space="preserve">For UE-sided model monitoring Type 1 option 2, regarding the type of resource for the set for monitoring, support aperiodic CSI-RS when </w:t>
            </w:r>
            <w:r w:rsidRPr="00CC2111">
              <w:rPr>
                <w:rFonts w:ascii="Times New Roman" w:hAnsi="Times New Roman" w:cs="Times New Roman"/>
                <w:i/>
                <w:iCs/>
                <w:sz w:val="20"/>
                <w:szCs w:val="20"/>
              </w:rPr>
              <w:t>N</w:t>
            </w:r>
            <w:r w:rsidRPr="00CC2111">
              <w:rPr>
                <w:rFonts w:ascii="Times New Roman" w:hAnsi="Times New Roman" w:cs="Times New Roman"/>
                <w:sz w:val="20"/>
                <w:szCs w:val="20"/>
              </w:rPr>
              <w:t xml:space="preserve"> =1 is configured.</w:t>
            </w:r>
            <w:r w:rsidRPr="00CC2111">
              <w:rPr>
                <w:rFonts w:ascii="Times New Roman" w:hAnsi="Times New Roman" w:cs="Times New Roman"/>
              </w:rPr>
              <w:t xml:space="preserve"> </w:t>
            </w:r>
          </w:p>
        </w:tc>
      </w:tr>
    </w:tbl>
    <w:p w14:paraId="7423337A" w14:textId="6921E407" w:rsidR="006A41E5" w:rsidRPr="00CC2111" w:rsidRDefault="003B72A3" w:rsidP="00CC2111">
      <w:pPr>
        <w:pStyle w:val="CommentText"/>
        <w:spacing w:after="60"/>
        <w:rPr>
          <w:rFonts w:ascii="Times New Roman" w:hAnsi="Times New Roman" w:cs="Times New Roman"/>
          <w:bCs/>
          <w:sz w:val="20"/>
          <w:szCs w:val="20"/>
          <w:lang w:eastAsia="zh-CN"/>
        </w:rPr>
      </w:pPr>
      <w:r w:rsidRPr="00CC2111">
        <w:rPr>
          <w:rFonts w:ascii="Times New Roman" w:hAnsi="Times New Roman" w:cs="Times New Roman"/>
          <w:bCs/>
          <w:sz w:val="20"/>
          <w:szCs w:val="20"/>
          <w:lang w:eastAsia="zh-CN"/>
        </w:rPr>
        <w:t xml:space="preserve">It has been agreed that </w:t>
      </w:r>
      <w:r w:rsidR="006A41E5" w:rsidRPr="00CC2111">
        <w:rPr>
          <w:rFonts w:ascii="Times New Roman" w:hAnsi="Times New Roman" w:cs="Times New Roman"/>
          <w:bCs/>
          <w:sz w:val="20"/>
          <w:szCs w:val="20"/>
          <w:lang w:eastAsia="zh-CN"/>
        </w:rPr>
        <w:t xml:space="preserve">an </w:t>
      </w:r>
      <w:r w:rsidR="006A41E5" w:rsidRPr="00CC2111">
        <w:rPr>
          <w:rFonts w:ascii="Times New Roman" w:hAnsi="Times New Roman" w:cs="Times New Roman"/>
          <w:sz w:val="20"/>
          <w:szCs w:val="20"/>
        </w:rPr>
        <w:t xml:space="preserve">aperiodic report for </w:t>
      </w:r>
      <w:r w:rsidR="006A41E5" w:rsidRPr="00CC2111">
        <w:rPr>
          <w:rFonts w:ascii="Times New Roman" w:hAnsi="Times New Roman" w:cs="Times New Roman"/>
          <w:bCs/>
          <w:sz w:val="20"/>
          <w:szCs w:val="20"/>
          <w:lang w:eastAsia="zh-CN"/>
        </w:rPr>
        <w:t>monitoring report type</w:t>
      </w:r>
      <w:r w:rsidR="0063672C" w:rsidRPr="00CC2111">
        <w:rPr>
          <w:rFonts w:ascii="Times New Roman" w:hAnsi="Times New Roman" w:cs="Times New Roman"/>
          <w:bCs/>
          <w:sz w:val="20"/>
          <w:szCs w:val="20"/>
          <w:lang w:eastAsia="zh-CN"/>
        </w:rPr>
        <w:t xml:space="preserve"> can be used to</w:t>
      </w:r>
      <w:r w:rsidR="006A41E5" w:rsidRPr="00CC2111">
        <w:rPr>
          <w:rFonts w:ascii="Times New Roman" w:hAnsi="Times New Roman" w:cs="Times New Roman"/>
          <w:bCs/>
          <w:sz w:val="20"/>
          <w:szCs w:val="20"/>
          <w:lang w:eastAsia="zh-CN"/>
        </w:rPr>
        <w:t xml:space="preserve"> </w:t>
      </w:r>
      <w:r w:rsidR="00CF6287" w:rsidRPr="00CC2111">
        <w:rPr>
          <w:rFonts w:ascii="Times New Roman" w:hAnsi="Times New Roman" w:cs="Times New Roman"/>
          <w:bCs/>
          <w:sz w:val="20"/>
          <w:szCs w:val="20"/>
          <w:lang w:eastAsia="zh-CN"/>
        </w:rPr>
        <w:t>monitor</w:t>
      </w:r>
      <w:r w:rsidR="006A41E5" w:rsidRPr="00CC2111">
        <w:rPr>
          <w:rFonts w:ascii="Times New Roman" w:hAnsi="Times New Roman" w:cs="Times New Roman"/>
          <w:bCs/>
          <w:sz w:val="20"/>
          <w:szCs w:val="20"/>
          <w:lang w:eastAsia="zh-CN"/>
        </w:rPr>
        <w:t xml:space="preserve"> </w:t>
      </w:r>
      <w:r w:rsidR="008A6789" w:rsidRPr="00CC2111">
        <w:rPr>
          <w:rFonts w:ascii="Times New Roman" w:hAnsi="Times New Roman" w:cs="Times New Roman"/>
          <w:bCs/>
          <w:sz w:val="20"/>
          <w:szCs w:val="20"/>
          <w:lang w:eastAsia="zh-CN"/>
        </w:rPr>
        <w:t>all</w:t>
      </w:r>
      <w:r w:rsidR="00CF6287" w:rsidRPr="00CC2111">
        <w:rPr>
          <w:rFonts w:ascii="Times New Roman" w:hAnsi="Times New Roman" w:cs="Times New Roman"/>
          <w:bCs/>
          <w:sz w:val="20"/>
          <w:szCs w:val="20"/>
          <w:lang w:eastAsia="zh-CN"/>
        </w:rPr>
        <w:t xml:space="preserve"> 3</w:t>
      </w:r>
      <w:r w:rsidR="008A6789" w:rsidRPr="00CC2111">
        <w:rPr>
          <w:rFonts w:ascii="Times New Roman" w:hAnsi="Times New Roman" w:cs="Times New Roman"/>
          <w:bCs/>
          <w:sz w:val="20"/>
          <w:szCs w:val="20"/>
          <w:lang w:eastAsia="zh-CN"/>
        </w:rPr>
        <w:t xml:space="preserve"> types of inference report</w:t>
      </w:r>
      <w:r w:rsidR="0063672C" w:rsidRPr="00CC2111">
        <w:rPr>
          <w:rFonts w:ascii="Times New Roman" w:hAnsi="Times New Roman" w:cs="Times New Roman"/>
          <w:bCs/>
          <w:sz w:val="20"/>
          <w:szCs w:val="20"/>
          <w:lang w:eastAsia="zh-CN"/>
        </w:rPr>
        <w:t xml:space="preserve"> </w:t>
      </w:r>
      <w:r w:rsidR="001332D9" w:rsidRPr="00CC2111">
        <w:rPr>
          <w:rFonts w:ascii="Times New Roman" w:hAnsi="Times New Roman" w:cs="Times New Roman"/>
          <w:bCs/>
          <w:sz w:val="20"/>
          <w:szCs w:val="20"/>
          <w:lang w:eastAsia="zh-CN"/>
        </w:rPr>
        <w:t>as shown in above agreement.</w:t>
      </w:r>
      <w:r w:rsidRPr="00CC2111">
        <w:rPr>
          <w:rFonts w:ascii="Times New Roman" w:hAnsi="Times New Roman" w:cs="Times New Roman"/>
          <w:bCs/>
          <w:sz w:val="20"/>
          <w:szCs w:val="20"/>
          <w:lang w:eastAsia="zh-CN"/>
        </w:rPr>
        <w:t xml:space="preserve"> We observe that the FL’s proposal</w:t>
      </w:r>
      <w:r w:rsidR="008B560E" w:rsidRPr="00CC2111">
        <w:rPr>
          <w:rFonts w:ascii="Times New Roman" w:hAnsi="Times New Roman" w:cs="Times New Roman"/>
          <w:bCs/>
          <w:sz w:val="20"/>
          <w:szCs w:val="20"/>
          <w:lang w:eastAsia="zh-CN"/>
        </w:rPr>
        <w:t xml:space="preserve"> 1.5-1a</w:t>
      </w:r>
      <w:r w:rsidRPr="00CC2111">
        <w:rPr>
          <w:rFonts w:ascii="Times New Roman" w:hAnsi="Times New Roman" w:cs="Times New Roman"/>
          <w:bCs/>
          <w:sz w:val="20"/>
          <w:szCs w:val="20"/>
          <w:lang w:eastAsia="zh-CN"/>
        </w:rPr>
        <w:t xml:space="preserve"> can work </w:t>
      </w:r>
      <w:r w:rsidR="00FB785E" w:rsidRPr="00CC2111">
        <w:rPr>
          <w:rFonts w:ascii="Times New Roman" w:hAnsi="Times New Roman" w:cs="Times New Roman"/>
          <w:bCs/>
          <w:sz w:val="20"/>
          <w:szCs w:val="20"/>
          <w:lang w:eastAsia="zh-CN"/>
        </w:rPr>
        <w:t xml:space="preserve">to support the </w:t>
      </w:r>
      <w:r w:rsidR="00FB785E" w:rsidRPr="00CC2111">
        <w:rPr>
          <w:rFonts w:ascii="Times New Roman" w:hAnsi="Times New Roman" w:cs="Times New Roman"/>
          <w:sz w:val="20"/>
          <w:szCs w:val="20"/>
        </w:rPr>
        <w:t xml:space="preserve">aperiodic report for </w:t>
      </w:r>
      <w:r w:rsidR="00FB785E" w:rsidRPr="00CC2111">
        <w:rPr>
          <w:rFonts w:ascii="Times New Roman" w:hAnsi="Times New Roman" w:cs="Times New Roman"/>
          <w:bCs/>
          <w:sz w:val="20"/>
          <w:szCs w:val="20"/>
          <w:lang w:eastAsia="zh-CN"/>
        </w:rPr>
        <w:t>monitoring report type. Hence, we are fine to support</w:t>
      </w:r>
      <w:r w:rsidR="008B560E" w:rsidRPr="00CC2111">
        <w:rPr>
          <w:rFonts w:ascii="Times New Roman" w:hAnsi="Times New Roman" w:cs="Times New Roman"/>
          <w:bCs/>
          <w:sz w:val="20"/>
          <w:szCs w:val="20"/>
          <w:lang w:eastAsia="zh-CN"/>
        </w:rPr>
        <w:t xml:space="preserve"> it.</w:t>
      </w:r>
    </w:p>
    <w:p w14:paraId="2F5E0F31" w14:textId="77777777" w:rsidR="008B560E" w:rsidRPr="00CC2111" w:rsidRDefault="008B560E" w:rsidP="00CC2111">
      <w:pPr>
        <w:pStyle w:val="CommentText"/>
        <w:spacing w:after="60"/>
        <w:rPr>
          <w:rFonts w:ascii="Times New Roman" w:hAnsi="Times New Roman" w:cs="Times New Roman"/>
          <w:bCs/>
          <w:sz w:val="20"/>
          <w:szCs w:val="20"/>
          <w:lang w:eastAsia="zh-CN"/>
        </w:rPr>
      </w:pPr>
    </w:p>
    <w:p w14:paraId="43C7D816" w14:textId="6270A532" w:rsidR="008B560E" w:rsidRPr="00CC2111" w:rsidRDefault="008B560E" w:rsidP="00CC2111">
      <w:pPr>
        <w:pStyle w:val="CommentText"/>
        <w:spacing w:after="60"/>
        <w:rPr>
          <w:rFonts w:ascii="Times New Roman" w:hAnsi="Times New Roman" w:cs="Times New Roman"/>
          <w:b/>
          <w:sz w:val="20"/>
          <w:szCs w:val="20"/>
          <w:lang w:eastAsia="zh-CN"/>
        </w:rPr>
      </w:pPr>
      <w:r w:rsidRPr="00CC2111">
        <w:rPr>
          <w:rFonts w:ascii="Times New Roman" w:hAnsi="Times New Roman" w:cs="Times New Roman"/>
          <w:b/>
          <w:sz w:val="20"/>
          <w:szCs w:val="20"/>
          <w:lang w:eastAsia="zh-CN"/>
        </w:rPr>
        <w:t>Proposal</w:t>
      </w:r>
      <w:r w:rsidR="009E5626" w:rsidRPr="00CC2111">
        <w:rPr>
          <w:rFonts w:ascii="Times New Roman" w:hAnsi="Times New Roman" w:cs="Times New Roman"/>
          <w:b/>
          <w:sz w:val="20"/>
          <w:szCs w:val="20"/>
          <w:lang w:eastAsia="zh-CN"/>
        </w:rPr>
        <w:t xml:space="preserve"> </w:t>
      </w:r>
      <w:r w:rsidR="00D50420" w:rsidRPr="00CC2111">
        <w:rPr>
          <w:rFonts w:ascii="Times New Roman" w:hAnsi="Times New Roman" w:cs="Times New Roman"/>
          <w:b/>
          <w:sz w:val="20"/>
          <w:szCs w:val="20"/>
          <w:lang w:eastAsia="zh-CN"/>
        </w:rPr>
        <w:t>1</w:t>
      </w:r>
      <w:r w:rsidR="00CE75F5" w:rsidRPr="00CC2111">
        <w:rPr>
          <w:rFonts w:ascii="Times New Roman" w:hAnsi="Times New Roman" w:cs="Times New Roman"/>
          <w:b/>
          <w:sz w:val="20"/>
          <w:szCs w:val="20"/>
          <w:lang w:eastAsia="zh-CN"/>
        </w:rPr>
        <w:t>2</w:t>
      </w:r>
      <w:r w:rsidRPr="00CC2111">
        <w:rPr>
          <w:rFonts w:ascii="Times New Roman" w:hAnsi="Times New Roman" w:cs="Times New Roman"/>
          <w:b/>
          <w:sz w:val="20"/>
          <w:szCs w:val="20"/>
          <w:lang w:eastAsia="zh-CN"/>
        </w:rPr>
        <w:t xml:space="preserve">: </w:t>
      </w:r>
      <w:r w:rsidRPr="00CC2111">
        <w:rPr>
          <w:rFonts w:ascii="Times New Roman" w:hAnsi="Times New Roman" w:cs="Times New Roman"/>
          <w:b/>
          <w:sz w:val="20"/>
          <w:szCs w:val="20"/>
        </w:rPr>
        <w:t xml:space="preserve">For UE-sided model monitoring Type 1 option 2, regarding the type of resource for the set for monitoring, support aperiodic CSI-RS when </w:t>
      </w:r>
      <w:r w:rsidRPr="00CC2111">
        <w:rPr>
          <w:rFonts w:ascii="Times New Roman" w:hAnsi="Times New Roman" w:cs="Times New Roman"/>
          <w:b/>
          <w:i/>
          <w:iCs/>
          <w:sz w:val="20"/>
          <w:szCs w:val="20"/>
        </w:rPr>
        <w:t>N</w:t>
      </w:r>
      <w:r w:rsidRPr="00CC2111">
        <w:rPr>
          <w:rFonts w:ascii="Times New Roman" w:hAnsi="Times New Roman" w:cs="Times New Roman"/>
          <w:b/>
          <w:sz w:val="20"/>
          <w:szCs w:val="20"/>
        </w:rPr>
        <w:t xml:space="preserve"> =1 is configured.</w:t>
      </w:r>
    </w:p>
    <w:p w14:paraId="21E34DB4" w14:textId="77777777" w:rsidR="002B6D5A" w:rsidRPr="00CC2111" w:rsidRDefault="002B6D5A" w:rsidP="00CC2111">
      <w:pPr>
        <w:pStyle w:val="CommentText"/>
        <w:spacing w:after="60"/>
        <w:rPr>
          <w:rFonts w:ascii="Times New Roman" w:hAnsi="Times New Roman" w:cs="Times New Roman"/>
          <w:sz w:val="20"/>
          <w:szCs w:val="20"/>
        </w:rPr>
      </w:pPr>
    </w:p>
    <w:p w14:paraId="4AE6BB31" w14:textId="3B13DCB7" w:rsidR="00703AC3" w:rsidRPr="00CC2111" w:rsidRDefault="002F0C45" w:rsidP="00CC2111">
      <w:pPr>
        <w:spacing w:after="60"/>
        <w:rPr>
          <w:rFonts w:ascii="Times New Roman" w:hAnsi="Times New Roman" w:cs="Times New Roman"/>
          <w:sz w:val="20"/>
          <w:szCs w:val="20"/>
          <w:lang w:val="en-GB" w:eastAsia="zh-CN"/>
        </w:rPr>
      </w:pPr>
      <w:r w:rsidRPr="00CC2111">
        <w:rPr>
          <w:rFonts w:ascii="Times New Roman" w:hAnsi="Times New Roman" w:cs="Times New Roman"/>
          <w:sz w:val="20"/>
          <w:szCs w:val="20"/>
          <w:lang w:val="en-GB" w:eastAsia="zh-CN"/>
        </w:rPr>
        <w:t xml:space="preserve">In RAN1#120-bis, FL also raised a discussion about a definition of </w:t>
      </w:r>
      <w:r w:rsidRPr="00CC2111">
        <w:rPr>
          <w:rFonts w:ascii="Times New Roman" w:hAnsi="Times New Roman" w:cs="Times New Roman"/>
          <w:sz w:val="20"/>
          <w:szCs w:val="20"/>
          <w:lang w:eastAsia="de-DE"/>
        </w:rPr>
        <w:t>the p</w:t>
      </w:r>
      <w:r w:rsidRPr="00CC2111">
        <w:rPr>
          <w:rFonts w:ascii="Times New Roman" w:hAnsi="Times New Roman" w:cs="Times New Roman"/>
          <w:sz w:val="20"/>
          <w:szCs w:val="20"/>
          <w:lang w:eastAsia="zh-CN"/>
        </w:rPr>
        <w:t xml:space="preserve">redicted Top </w:t>
      </w:r>
      <w:r w:rsidRPr="00CC2111">
        <w:rPr>
          <w:rFonts w:ascii="Times New Roman" w:hAnsi="Times New Roman" w:cs="Times New Roman"/>
          <w:i/>
          <w:iCs/>
          <w:sz w:val="20"/>
          <w:szCs w:val="20"/>
          <w:lang w:eastAsia="zh-CN"/>
        </w:rPr>
        <w:t>K</w:t>
      </w:r>
      <w:r w:rsidRPr="00CC2111">
        <w:rPr>
          <w:rFonts w:ascii="Times New Roman" w:hAnsi="Times New Roman" w:cs="Times New Roman"/>
          <w:sz w:val="20"/>
          <w:szCs w:val="20"/>
          <w:lang w:eastAsia="zh-CN"/>
        </w:rPr>
        <w:t xml:space="preserve"> beam(s) as follows:</w:t>
      </w:r>
    </w:p>
    <w:tbl>
      <w:tblPr>
        <w:tblStyle w:val="TableGrid"/>
        <w:tblW w:w="0" w:type="auto"/>
        <w:tblLook w:val="04A0" w:firstRow="1" w:lastRow="0" w:firstColumn="1" w:lastColumn="0" w:noHBand="0" w:noVBand="1"/>
      </w:tblPr>
      <w:tblGrid>
        <w:gridCol w:w="9913"/>
      </w:tblGrid>
      <w:tr w:rsidR="00703AC3" w:rsidRPr="00CC2111" w14:paraId="63736ED6" w14:textId="77777777" w:rsidTr="00703AC3">
        <w:tc>
          <w:tcPr>
            <w:tcW w:w="9913" w:type="dxa"/>
          </w:tcPr>
          <w:p w14:paraId="340ACD7F" w14:textId="77777777" w:rsidR="00703AC3" w:rsidRPr="00CC2111" w:rsidRDefault="00703AC3" w:rsidP="00CC2111">
            <w:pPr>
              <w:spacing w:after="60"/>
              <w:rPr>
                <w:rFonts w:ascii="Times New Roman" w:eastAsia="DengXian" w:hAnsi="Times New Roman" w:cs="Times New Roman"/>
                <w:sz w:val="20"/>
                <w:szCs w:val="20"/>
                <w:u w:val="single"/>
                <w:lang w:eastAsia="zh-CN"/>
              </w:rPr>
            </w:pPr>
            <w:r w:rsidRPr="00CC2111">
              <w:rPr>
                <w:rFonts w:ascii="Times New Roman" w:eastAsia="DengXian" w:hAnsi="Times New Roman" w:cs="Times New Roman"/>
                <w:b/>
                <w:bCs/>
                <w:sz w:val="20"/>
                <w:szCs w:val="20"/>
                <w:highlight w:val="yellow"/>
                <w:lang w:eastAsia="zh-CN"/>
              </w:rPr>
              <w:t>FL’s proposal</w:t>
            </w:r>
          </w:p>
          <w:p w14:paraId="64AD3266" w14:textId="69043752" w:rsidR="00703AC3" w:rsidRPr="00CC2111" w:rsidRDefault="00703AC3" w:rsidP="00CC2111">
            <w:pPr>
              <w:spacing w:after="60"/>
              <w:rPr>
                <w:rFonts w:ascii="Times New Roman" w:hAnsi="Times New Roman" w:cs="Times New Roman"/>
                <w:sz w:val="20"/>
                <w:szCs w:val="20"/>
                <w:lang w:eastAsia="de-DE"/>
              </w:rPr>
            </w:pPr>
            <w:r w:rsidRPr="00CC2111">
              <w:rPr>
                <w:rFonts w:ascii="Times New Roman" w:hAnsi="Times New Roman" w:cs="Times New Roman"/>
                <w:sz w:val="20"/>
                <w:szCs w:val="20"/>
                <w:lang w:eastAsia="de-DE"/>
              </w:rPr>
              <w:t>The p</w:t>
            </w:r>
            <w:r w:rsidRPr="00CC2111">
              <w:rPr>
                <w:rFonts w:ascii="Times New Roman" w:hAnsi="Times New Roman" w:cs="Times New Roman"/>
                <w:sz w:val="20"/>
                <w:szCs w:val="20"/>
                <w:lang w:eastAsia="zh-CN"/>
              </w:rPr>
              <w:t xml:space="preserve">redicted Top K beam(s) are the best K beam(s) based on the predicted RSRP values, or the probability of each beam in Set A to be the Top-1 beam. </w:t>
            </w:r>
          </w:p>
        </w:tc>
      </w:tr>
    </w:tbl>
    <w:p w14:paraId="0839B3F2" w14:textId="40C4457E" w:rsidR="00337920" w:rsidRPr="00CC2111" w:rsidRDefault="00911C00" w:rsidP="00CC2111">
      <w:pPr>
        <w:spacing w:after="60"/>
        <w:rPr>
          <w:rFonts w:ascii="Times New Roman" w:eastAsia="MS Mincho" w:hAnsi="Times New Roman" w:cs="Times New Roman"/>
          <w:sz w:val="20"/>
          <w:szCs w:val="20"/>
          <w:lang w:val="en-GB"/>
        </w:rPr>
      </w:pPr>
      <w:r w:rsidRPr="00CC2111">
        <w:rPr>
          <w:rFonts w:ascii="Times New Roman" w:hAnsi="Times New Roman" w:cs="Times New Roman"/>
          <w:sz w:val="20"/>
          <w:szCs w:val="20"/>
          <w:lang w:val="en-GB" w:eastAsia="zh-CN"/>
        </w:rPr>
        <w:t>We observe that a definition of “</w:t>
      </w:r>
      <w:r w:rsidRPr="00CC2111">
        <w:rPr>
          <w:rFonts w:ascii="Times New Roman" w:hAnsi="Times New Roman" w:cs="Times New Roman"/>
          <w:sz w:val="20"/>
          <w:szCs w:val="20"/>
          <w:lang w:eastAsia="zh-CN"/>
        </w:rPr>
        <w:t>the predicted RSRP</w:t>
      </w:r>
      <w:r w:rsidRPr="00CC2111">
        <w:rPr>
          <w:rFonts w:ascii="Times New Roman" w:hAnsi="Times New Roman" w:cs="Times New Roman"/>
          <w:sz w:val="20"/>
          <w:szCs w:val="20"/>
          <w:lang w:val="en-GB" w:eastAsia="zh-CN"/>
        </w:rPr>
        <w:t>”</w:t>
      </w:r>
      <w:r w:rsidR="00F16BC1" w:rsidRPr="00CC2111">
        <w:rPr>
          <w:rFonts w:ascii="Times New Roman" w:hAnsi="Times New Roman" w:cs="Times New Roman"/>
          <w:sz w:val="20"/>
          <w:szCs w:val="20"/>
          <w:lang w:val="en-GB" w:eastAsia="zh-CN"/>
        </w:rPr>
        <w:t xml:space="preserve"> in above proposal</w:t>
      </w:r>
      <w:r w:rsidRPr="00CC2111">
        <w:rPr>
          <w:rFonts w:ascii="Times New Roman" w:hAnsi="Times New Roman" w:cs="Times New Roman"/>
          <w:sz w:val="20"/>
          <w:szCs w:val="20"/>
          <w:lang w:val="en-GB" w:eastAsia="zh-CN"/>
        </w:rPr>
        <w:t xml:space="preserve"> was agreed as “the predicted RSRP is based on AI/ML output”</w:t>
      </w:r>
      <w:r w:rsidR="00F16BC1" w:rsidRPr="00CC2111">
        <w:rPr>
          <w:rFonts w:ascii="Times New Roman" w:hAnsi="Times New Roman" w:cs="Times New Roman"/>
          <w:sz w:val="20"/>
          <w:szCs w:val="20"/>
          <w:lang w:val="en-GB" w:eastAsia="zh-CN"/>
        </w:rPr>
        <w:t>, while there is no definition of “</w:t>
      </w:r>
      <w:r w:rsidR="00F16BC1" w:rsidRPr="00CC2111">
        <w:rPr>
          <w:rFonts w:ascii="Times New Roman" w:hAnsi="Times New Roman" w:cs="Times New Roman"/>
          <w:sz w:val="20"/>
          <w:szCs w:val="20"/>
          <w:lang w:eastAsia="zh-CN"/>
        </w:rPr>
        <w:t>the probability of each beam in Set A</w:t>
      </w:r>
      <w:r w:rsidR="00F16BC1" w:rsidRPr="00CC2111">
        <w:rPr>
          <w:rFonts w:ascii="Times New Roman" w:hAnsi="Times New Roman" w:cs="Times New Roman"/>
          <w:sz w:val="20"/>
          <w:szCs w:val="20"/>
          <w:lang w:val="en-GB" w:eastAsia="zh-CN"/>
        </w:rPr>
        <w:t xml:space="preserve">”. </w:t>
      </w:r>
      <w:r w:rsidR="00337920" w:rsidRPr="00CC2111">
        <w:rPr>
          <w:rFonts w:ascii="Times New Roman" w:hAnsi="Times New Roman" w:cs="Times New Roman"/>
          <w:sz w:val="20"/>
          <w:szCs w:val="20"/>
          <w:lang w:val="en-GB" w:eastAsia="zh-CN"/>
        </w:rPr>
        <w:t xml:space="preserve">For example, </w:t>
      </w:r>
      <w:r w:rsidR="00337920" w:rsidRPr="00CC2111">
        <w:rPr>
          <w:rFonts w:ascii="Times New Roman" w:eastAsia="MS Mincho" w:hAnsi="Times New Roman" w:cs="Times New Roman"/>
          <w:sz w:val="20"/>
          <w:szCs w:val="20"/>
          <w:lang w:val="en-GB"/>
        </w:rPr>
        <w:t>if two following beams are detected, which one is to be reported is up to UE implementation</w:t>
      </w:r>
      <w:r w:rsidR="002E46D9" w:rsidRPr="00CC2111">
        <w:rPr>
          <w:rFonts w:ascii="Times New Roman" w:eastAsia="MS Mincho" w:hAnsi="Times New Roman" w:cs="Times New Roman"/>
          <w:sz w:val="20"/>
          <w:szCs w:val="20"/>
          <w:lang w:val="en-GB"/>
        </w:rPr>
        <w:t xml:space="preserve"> as </w:t>
      </w:r>
      <w:r w:rsidR="00A02C82" w:rsidRPr="00CC2111">
        <w:rPr>
          <w:rFonts w:ascii="Times New Roman" w:eastAsia="MS Mincho" w:hAnsi="Times New Roman" w:cs="Times New Roman"/>
          <w:sz w:val="20"/>
          <w:szCs w:val="20"/>
          <w:lang w:val="en-GB"/>
        </w:rPr>
        <w:t>predicted RSRP is important or the probability are important are case by case situation</w:t>
      </w:r>
      <w:r w:rsidR="00E16259" w:rsidRPr="00CC2111">
        <w:rPr>
          <w:rFonts w:ascii="Times New Roman" w:eastAsia="MS Mincho" w:hAnsi="Times New Roman" w:cs="Times New Roman"/>
          <w:sz w:val="20"/>
          <w:szCs w:val="20"/>
          <w:lang w:val="en-GB"/>
        </w:rPr>
        <w:t>.</w:t>
      </w:r>
    </w:p>
    <w:p w14:paraId="76E4F8D4" w14:textId="27106359" w:rsidR="00337920" w:rsidRPr="00CC2111" w:rsidRDefault="00337920" w:rsidP="00CC2111">
      <w:pPr>
        <w:spacing w:after="60"/>
        <w:ind w:leftChars="200" w:left="440"/>
        <w:rPr>
          <w:rFonts w:ascii="Times New Roman" w:hAnsi="Times New Roman" w:cs="Times New Roman"/>
          <w:sz w:val="20"/>
          <w:szCs w:val="20"/>
          <w:lang w:val="en-GB" w:eastAsia="zh-CN"/>
        </w:rPr>
      </w:pPr>
      <w:r w:rsidRPr="00CC2111">
        <w:rPr>
          <w:rFonts w:ascii="Times New Roman" w:eastAsia="MS Mincho" w:hAnsi="Times New Roman" w:cs="Times New Roman"/>
          <w:sz w:val="20"/>
          <w:szCs w:val="20"/>
          <w:lang w:val="en-GB"/>
        </w:rPr>
        <w:t>B</w:t>
      </w:r>
      <w:r w:rsidRPr="00CC2111">
        <w:rPr>
          <w:rFonts w:ascii="Times New Roman" w:hAnsi="Times New Roman" w:cs="Times New Roman"/>
          <w:sz w:val="20"/>
          <w:szCs w:val="20"/>
          <w:lang w:val="en-GB" w:eastAsia="zh-CN"/>
        </w:rPr>
        <w:t>eam 1: high RSRP but not so likely beam</w:t>
      </w:r>
    </w:p>
    <w:p w14:paraId="3326CAF0" w14:textId="46CBD664" w:rsidR="00337920" w:rsidRPr="00CC2111" w:rsidRDefault="00337920" w:rsidP="00CC2111">
      <w:pPr>
        <w:spacing w:after="60"/>
        <w:ind w:leftChars="200" w:left="440"/>
        <w:rPr>
          <w:rFonts w:ascii="Times New Roman" w:eastAsia="MS Mincho" w:hAnsi="Times New Roman" w:cs="Times New Roman"/>
          <w:sz w:val="20"/>
          <w:szCs w:val="20"/>
          <w:lang w:val="en-GB"/>
        </w:rPr>
      </w:pPr>
      <w:r w:rsidRPr="00CC2111">
        <w:rPr>
          <w:rFonts w:ascii="Times New Roman" w:eastAsia="MS Mincho" w:hAnsi="Times New Roman" w:cs="Times New Roman"/>
          <w:sz w:val="20"/>
          <w:szCs w:val="20"/>
          <w:lang w:val="en-GB"/>
        </w:rPr>
        <w:t>B</w:t>
      </w:r>
      <w:r w:rsidRPr="00CC2111">
        <w:rPr>
          <w:rFonts w:ascii="Times New Roman" w:hAnsi="Times New Roman" w:cs="Times New Roman"/>
          <w:sz w:val="20"/>
          <w:szCs w:val="20"/>
          <w:lang w:val="en-GB" w:eastAsia="zh-CN"/>
        </w:rPr>
        <w:t>eam 2: lower RSRP but more likely beam</w:t>
      </w:r>
    </w:p>
    <w:p w14:paraId="4473F0FB" w14:textId="0ABDEC81" w:rsidR="000A2DB6" w:rsidRPr="00CC2111" w:rsidRDefault="00E3320A" w:rsidP="00CC2111">
      <w:pPr>
        <w:spacing w:after="60"/>
        <w:rPr>
          <w:rFonts w:ascii="Times New Roman" w:eastAsia="MS Mincho" w:hAnsi="Times New Roman" w:cs="Times New Roman"/>
          <w:sz w:val="20"/>
          <w:szCs w:val="20"/>
          <w:lang w:val="en-GB" w:eastAsia="ja-JP"/>
        </w:rPr>
      </w:pPr>
      <w:r w:rsidRPr="00CC2111">
        <w:rPr>
          <w:rFonts w:ascii="Times New Roman" w:hAnsi="Times New Roman" w:cs="Times New Roman"/>
          <w:sz w:val="20"/>
          <w:szCs w:val="20"/>
          <w:lang w:val="en-GB" w:eastAsia="zh-CN"/>
        </w:rPr>
        <w:t>To have a cle</w:t>
      </w:r>
      <w:r w:rsidR="00F05123" w:rsidRPr="00CC2111">
        <w:rPr>
          <w:rFonts w:ascii="Times New Roman" w:hAnsi="Times New Roman" w:cs="Times New Roman"/>
          <w:sz w:val="20"/>
          <w:szCs w:val="20"/>
          <w:lang w:val="en-GB" w:eastAsia="zh-CN"/>
        </w:rPr>
        <w:t>arer proposal, we suggest</w:t>
      </w:r>
      <w:r w:rsidR="000A2DB6" w:rsidRPr="00CC2111">
        <w:rPr>
          <w:rFonts w:ascii="Times New Roman" w:hAnsi="Times New Roman" w:cs="Times New Roman"/>
          <w:sz w:val="20"/>
          <w:szCs w:val="20"/>
          <w:lang w:val="en-GB" w:eastAsia="zh-CN"/>
        </w:rPr>
        <w:t xml:space="preserve"> </w:t>
      </w:r>
      <w:r w:rsidR="00D731AD" w:rsidRPr="00CC2111">
        <w:rPr>
          <w:rFonts w:ascii="Times New Roman" w:hAnsi="Times New Roman" w:cs="Times New Roman"/>
          <w:sz w:val="20"/>
          <w:szCs w:val="20"/>
          <w:lang w:val="en-GB" w:eastAsia="zh-CN"/>
        </w:rPr>
        <w:t>adding the following</w:t>
      </w:r>
      <w:r w:rsidR="000C1A5A" w:rsidRPr="00CC2111">
        <w:rPr>
          <w:rFonts w:ascii="Times New Roman" w:eastAsia="MS Mincho" w:hAnsi="Times New Roman" w:cs="Times New Roman"/>
          <w:sz w:val="20"/>
          <w:szCs w:val="20"/>
          <w:lang w:val="en-GB"/>
        </w:rPr>
        <w:t xml:space="preserve">. </w:t>
      </w:r>
    </w:p>
    <w:p w14:paraId="77D933FC" w14:textId="68883570" w:rsidR="00D731AD" w:rsidRPr="00CC2111" w:rsidRDefault="00A86FB0" w:rsidP="00CC2111">
      <w:pPr>
        <w:pStyle w:val="ListParagraph"/>
        <w:numPr>
          <w:ilvl w:val="0"/>
          <w:numId w:val="20"/>
        </w:numPr>
        <w:spacing w:after="60"/>
        <w:rPr>
          <w:rFonts w:ascii="Times New Roman" w:hAnsi="Times New Roman" w:cs="Times New Roman"/>
          <w:sz w:val="20"/>
          <w:szCs w:val="20"/>
          <w:lang w:val="en-GB" w:eastAsia="zh-CN"/>
        </w:rPr>
      </w:pPr>
      <w:r w:rsidRPr="00CC2111">
        <w:rPr>
          <w:rFonts w:ascii="Times New Roman" w:eastAsia="MS Mincho" w:hAnsi="Times New Roman" w:cs="Times New Roman"/>
          <w:sz w:val="20"/>
          <w:szCs w:val="20"/>
          <w:lang w:val="en-GB"/>
        </w:rPr>
        <w:t xml:space="preserve">The trade-off between </w:t>
      </w:r>
      <w:r w:rsidR="000F6C5E" w:rsidRPr="00CC2111">
        <w:rPr>
          <w:rFonts w:ascii="Times New Roman" w:hAnsi="Times New Roman" w:cs="Times New Roman"/>
          <w:sz w:val="20"/>
          <w:szCs w:val="20"/>
          <w:lang w:eastAsia="zh-CN"/>
        </w:rPr>
        <w:t>the predicted RSRP values</w:t>
      </w:r>
      <w:r w:rsidR="0048291B" w:rsidRPr="00CC2111">
        <w:rPr>
          <w:rFonts w:ascii="Times New Roman" w:hAnsi="Times New Roman" w:cs="Times New Roman"/>
          <w:sz w:val="20"/>
          <w:szCs w:val="20"/>
          <w:lang w:eastAsia="zh-CN"/>
        </w:rPr>
        <w:t xml:space="preserve"> </w:t>
      </w:r>
      <w:r w:rsidR="003E78E0" w:rsidRPr="00CC2111">
        <w:rPr>
          <w:rFonts w:ascii="Times New Roman" w:eastAsia="MS Mincho" w:hAnsi="Times New Roman" w:cs="Times New Roman"/>
          <w:sz w:val="20"/>
          <w:szCs w:val="20"/>
        </w:rPr>
        <w:t xml:space="preserve">and </w:t>
      </w:r>
      <w:r w:rsidR="0048291B" w:rsidRPr="00CC2111">
        <w:rPr>
          <w:rFonts w:ascii="Times New Roman" w:hAnsi="Times New Roman" w:cs="Times New Roman"/>
          <w:sz w:val="20"/>
          <w:szCs w:val="20"/>
          <w:lang w:eastAsia="zh-CN"/>
        </w:rPr>
        <w:t xml:space="preserve">the probability of </w:t>
      </w:r>
      <w:r w:rsidR="001E60F7" w:rsidRPr="00CC2111">
        <w:rPr>
          <w:rFonts w:ascii="Times New Roman" w:eastAsia="MS Mincho" w:hAnsi="Times New Roman" w:cs="Times New Roman"/>
          <w:sz w:val="20"/>
          <w:szCs w:val="20"/>
        </w:rPr>
        <w:t xml:space="preserve">the correctness of </w:t>
      </w:r>
      <w:r w:rsidR="0048291B" w:rsidRPr="00CC2111">
        <w:rPr>
          <w:rFonts w:ascii="Times New Roman" w:hAnsi="Times New Roman" w:cs="Times New Roman"/>
          <w:sz w:val="20"/>
          <w:szCs w:val="20"/>
          <w:lang w:eastAsia="zh-CN"/>
        </w:rPr>
        <w:t>each beam in Set A to be the Top-1 beam</w:t>
      </w:r>
      <w:r w:rsidR="005F531F" w:rsidRPr="00CC2111">
        <w:rPr>
          <w:rFonts w:ascii="Times New Roman" w:eastAsia="MS Mincho" w:hAnsi="Times New Roman" w:cs="Times New Roman"/>
          <w:sz w:val="20"/>
          <w:szCs w:val="20"/>
        </w:rPr>
        <w:t xml:space="preserve"> are up to UE implementation</w:t>
      </w:r>
      <w:r w:rsidR="00C04984" w:rsidRPr="00CC2111">
        <w:rPr>
          <w:rFonts w:ascii="Times New Roman" w:hAnsi="Times New Roman" w:cs="Times New Roman"/>
          <w:sz w:val="20"/>
          <w:szCs w:val="20"/>
          <w:lang w:eastAsia="zh-CN"/>
        </w:rPr>
        <w:t>.</w:t>
      </w:r>
    </w:p>
    <w:p w14:paraId="4984C2BF" w14:textId="38DC0A95" w:rsidR="00703AC3" w:rsidRPr="00CC2111" w:rsidRDefault="00C04984" w:rsidP="00CC2111">
      <w:pPr>
        <w:spacing w:after="60"/>
        <w:rPr>
          <w:rFonts w:ascii="Times New Roman" w:hAnsi="Times New Roman" w:cs="Times New Roman"/>
          <w:sz w:val="20"/>
          <w:szCs w:val="20"/>
          <w:lang w:val="en-GB" w:eastAsia="zh-CN"/>
        </w:rPr>
      </w:pPr>
      <w:r w:rsidRPr="00CC2111">
        <w:rPr>
          <w:rFonts w:ascii="Times New Roman" w:hAnsi="Times New Roman" w:cs="Times New Roman"/>
          <w:sz w:val="20"/>
          <w:szCs w:val="20"/>
          <w:lang w:val="en-GB" w:eastAsia="zh-CN"/>
        </w:rPr>
        <w:t>Having said that, we propose the following</w:t>
      </w:r>
      <w:r w:rsidR="001257BA" w:rsidRPr="00CC2111">
        <w:rPr>
          <w:rFonts w:ascii="Times New Roman" w:hAnsi="Times New Roman" w:cs="Times New Roman"/>
          <w:sz w:val="20"/>
          <w:szCs w:val="20"/>
          <w:lang w:val="en-GB" w:eastAsia="zh-CN"/>
        </w:rPr>
        <w:t>.</w:t>
      </w:r>
    </w:p>
    <w:p w14:paraId="51CBC103" w14:textId="77777777" w:rsidR="00030955" w:rsidRPr="00CC2111" w:rsidRDefault="00030955" w:rsidP="00CC2111">
      <w:pPr>
        <w:spacing w:after="60"/>
        <w:rPr>
          <w:rFonts w:ascii="Times New Roman" w:hAnsi="Times New Roman" w:cs="Times New Roman"/>
          <w:b/>
          <w:bCs/>
          <w:sz w:val="20"/>
          <w:szCs w:val="20"/>
          <w:lang w:val="en-GB" w:eastAsia="zh-CN"/>
        </w:rPr>
      </w:pPr>
    </w:p>
    <w:p w14:paraId="7390CB6B" w14:textId="0997B0F0" w:rsidR="00C04984" w:rsidRPr="00CC2111" w:rsidRDefault="001257BA" w:rsidP="00CC2111">
      <w:pPr>
        <w:spacing w:after="60"/>
        <w:rPr>
          <w:rFonts w:ascii="Times New Roman" w:hAnsi="Times New Roman" w:cs="Times New Roman"/>
          <w:b/>
          <w:bCs/>
          <w:sz w:val="20"/>
          <w:szCs w:val="20"/>
          <w:lang w:eastAsia="zh-CN"/>
        </w:rPr>
      </w:pPr>
      <w:r w:rsidRPr="00CC2111">
        <w:rPr>
          <w:rFonts w:ascii="Times New Roman" w:hAnsi="Times New Roman" w:cs="Times New Roman"/>
          <w:b/>
          <w:bCs/>
          <w:sz w:val="20"/>
          <w:szCs w:val="20"/>
          <w:lang w:val="en-GB" w:eastAsia="zh-CN"/>
        </w:rPr>
        <w:t xml:space="preserve">Proposal </w:t>
      </w:r>
      <w:r w:rsidR="007358E9" w:rsidRPr="00CC2111">
        <w:rPr>
          <w:rFonts w:ascii="Times New Roman" w:hAnsi="Times New Roman" w:cs="Times New Roman"/>
          <w:b/>
          <w:bCs/>
          <w:sz w:val="20"/>
          <w:szCs w:val="20"/>
          <w:lang w:val="en-GB" w:eastAsia="zh-CN"/>
        </w:rPr>
        <w:t>1</w:t>
      </w:r>
      <w:r w:rsidR="00CE75F5" w:rsidRPr="00CC2111">
        <w:rPr>
          <w:rFonts w:ascii="Times New Roman" w:hAnsi="Times New Roman" w:cs="Times New Roman"/>
          <w:b/>
          <w:bCs/>
          <w:sz w:val="20"/>
          <w:szCs w:val="20"/>
          <w:lang w:val="en-GB" w:eastAsia="zh-CN"/>
        </w:rPr>
        <w:t>3</w:t>
      </w:r>
      <w:r w:rsidRPr="00CC2111">
        <w:rPr>
          <w:rFonts w:ascii="Times New Roman" w:hAnsi="Times New Roman" w:cs="Times New Roman"/>
          <w:b/>
          <w:bCs/>
          <w:sz w:val="20"/>
          <w:szCs w:val="20"/>
          <w:lang w:val="en-GB" w:eastAsia="zh-CN"/>
        </w:rPr>
        <w:t xml:space="preserve">: Support </w:t>
      </w:r>
      <w:r w:rsidR="000F4FD7" w:rsidRPr="00CC2111">
        <w:rPr>
          <w:rFonts w:ascii="Times New Roman" w:hAnsi="Times New Roman" w:cs="Times New Roman"/>
          <w:b/>
          <w:bCs/>
          <w:sz w:val="20"/>
          <w:szCs w:val="20"/>
          <w:lang w:val="en-GB" w:eastAsia="zh-CN"/>
        </w:rPr>
        <w:t>to define that t</w:t>
      </w:r>
      <w:r w:rsidR="000F4FD7" w:rsidRPr="00CC2111">
        <w:rPr>
          <w:rFonts w:ascii="Times New Roman" w:hAnsi="Times New Roman" w:cs="Times New Roman"/>
          <w:b/>
          <w:bCs/>
          <w:sz w:val="20"/>
          <w:szCs w:val="20"/>
          <w:lang w:eastAsia="de-DE"/>
        </w:rPr>
        <w:t>he p</w:t>
      </w:r>
      <w:r w:rsidR="000F4FD7" w:rsidRPr="00CC2111">
        <w:rPr>
          <w:rFonts w:ascii="Times New Roman" w:hAnsi="Times New Roman" w:cs="Times New Roman"/>
          <w:b/>
          <w:bCs/>
          <w:sz w:val="20"/>
          <w:szCs w:val="20"/>
          <w:lang w:eastAsia="zh-CN"/>
        </w:rPr>
        <w:t xml:space="preserve">redicted Top </w:t>
      </w:r>
      <w:r w:rsidR="000F4FD7" w:rsidRPr="00CC2111">
        <w:rPr>
          <w:rFonts w:ascii="Times New Roman" w:hAnsi="Times New Roman" w:cs="Times New Roman"/>
          <w:b/>
          <w:bCs/>
          <w:i/>
          <w:iCs/>
          <w:sz w:val="20"/>
          <w:szCs w:val="20"/>
          <w:lang w:eastAsia="zh-CN"/>
        </w:rPr>
        <w:t>K</w:t>
      </w:r>
      <w:r w:rsidR="000F4FD7" w:rsidRPr="00CC2111">
        <w:rPr>
          <w:rFonts w:ascii="Times New Roman" w:hAnsi="Times New Roman" w:cs="Times New Roman"/>
          <w:b/>
          <w:bCs/>
          <w:sz w:val="20"/>
          <w:szCs w:val="20"/>
          <w:lang w:eastAsia="zh-CN"/>
        </w:rPr>
        <w:t xml:space="preserve"> beam(s) are the best </w:t>
      </w:r>
      <w:r w:rsidR="000F4FD7" w:rsidRPr="00CC2111">
        <w:rPr>
          <w:rFonts w:ascii="Times New Roman" w:hAnsi="Times New Roman" w:cs="Times New Roman"/>
          <w:b/>
          <w:bCs/>
          <w:i/>
          <w:iCs/>
          <w:sz w:val="20"/>
          <w:szCs w:val="20"/>
          <w:lang w:eastAsia="zh-CN"/>
        </w:rPr>
        <w:t>K</w:t>
      </w:r>
      <w:r w:rsidR="000F4FD7" w:rsidRPr="00CC2111">
        <w:rPr>
          <w:rFonts w:ascii="Times New Roman" w:hAnsi="Times New Roman" w:cs="Times New Roman"/>
          <w:b/>
          <w:bCs/>
          <w:sz w:val="20"/>
          <w:szCs w:val="20"/>
          <w:lang w:eastAsia="zh-CN"/>
        </w:rPr>
        <w:t xml:space="preserve"> beam(s) based on the predicted RSRP</w:t>
      </w:r>
      <w:r w:rsidR="00C04984" w:rsidRPr="00CC2111">
        <w:rPr>
          <w:rFonts w:ascii="Times New Roman" w:hAnsi="Times New Roman" w:cs="Times New Roman"/>
          <w:sz w:val="20"/>
          <w:szCs w:val="20"/>
          <w:lang w:eastAsia="zh-CN"/>
        </w:rPr>
        <w:t xml:space="preserve"> </w:t>
      </w:r>
      <w:r w:rsidR="00C04984" w:rsidRPr="00CC2111">
        <w:rPr>
          <w:rFonts w:ascii="Times New Roman" w:hAnsi="Times New Roman" w:cs="Times New Roman"/>
          <w:b/>
          <w:bCs/>
          <w:sz w:val="20"/>
          <w:szCs w:val="20"/>
          <w:lang w:eastAsia="zh-CN"/>
        </w:rPr>
        <w:t>or the probability of each beam in Set A to be the Top-1 beam</w:t>
      </w:r>
    </w:p>
    <w:p w14:paraId="29691342" w14:textId="104346B0" w:rsidR="001257BA" w:rsidRPr="00CC2111" w:rsidRDefault="00D57927" w:rsidP="00CC2111">
      <w:pPr>
        <w:pStyle w:val="ListParagraph"/>
        <w:numPr>
          <w:ilvl w:val="0"/>
          <w:numId w:val="25"/>
        </w:numPr>
        <w:spacing w:after="60"/>
        <w:rPr>
          <w:rFonts w:ascii="Times New Roman" w:hAnsi="Times New Roman" w:cs="Times New Roman"/>
          <w:b/>
          <w:bCs/>
          <w:sz w:val="20"/>
          <w:szCs w:val="20"/>
          <w:lang w:val="en-GB" w:eastAsia="zh-CN"/>
        </w:rPr>
      </w:pPr>
      <w:r w:rsidRPr="00CC2111">
        <w:rPr>
          <w:rFonts w:ascii="Times New Roman" w:hAnsi="Times New Roman" w:cs="Times New Roman"/>
          <w:b/>
          <w:bCs/>
          <w:sz w:val="20"/>
          <w:szCs w:val="20"/>
          <w:lang w:val="en-GB" w:eastAsia="zh-CN"/>
        </w:rPr>
        <w:t xml:space="preserve">The trade-off between </w:t>
      </w:r>
      <w:r w:rsidR="00C04984" w:rsidRPr="00CC2111">
        <w:rPr>
          <w:rFonts w:ascii="Times New Roman" w:hAnsi="Times New Roman" w:cs="Times New Roman"/>
          <w:b/>
          <w:bCs/>
          <w:sz w:val="20"/>
          <w:szCs w:val="20"/>
          <w:lang w:eastAsia="zh-CN"/>
        </w:rPr>
        <w:t xml:space="preserve">the predicted RSRP values or the probability of </w:t>
      </w:r>
      <w:r w:rsidRPr="00CC2111">
        <w:rPr>
          <w:rFonts w:ascii="Times New Roman" w:hAnsi="Times New Roman" w:cs="Times New Roman"/>
          <w:b/>
          <w:bCs/>
          <w:sz w:val="20"/>
          <w:szCs w:val="20"/>
          <w:lang w:eastAsia="zh-CN"/>
        </w:rPr>
        <w:t xml:space="preserve">the correctness of </w:t>
      </w:r>
      <w:r w:rsidR="00C04984" w:rsidRPr="00CC2111">
        <w:rPr>
          <w:rFonts w:ascii="Times New Roman" w:hAnsi="Times New Roman" w:cs="Times New Roman"/>
          <w:b/>
          <w:bCs/>
          <w:sz w:val="20"/>
          <w:szCs w:val="20"/>
          <w:lang w:eastAsia="zh-CN"/>
        </w:rPr>
        <w:t>each beam in Set A to be the Top-1 beam</w:t>
      </w:r>
      <w:r w:rsidR="00EC508C" w:rsidRPr="00CC2111">
        <w:rPr>
          <w:rFonts w:ascii="Times New Roman" w:eastAsia="MS Mincho" w:hAnsi="Times New Roman" w:cs="Times New Roman"/>
          <w:b/>
          <w:bCs/>
          <w:sz w:val="20"/>
          <w:szCs w:val="20"/>
        </w:rPr>
        <w:t xml:space="preserve"> are up to UE implementation</w:t>
      </w:r>
      <w:r w:rsidR="00DB0026" w:rsidRPr="00CC2111">
        <w:rPr>
          <w:rFonts w:ascii="Times New Roman" w:hAnsi="Times New Roman" w:cs="Times New Roman"/>
          <w:b/>
          <w:bCs/>
          <w:sz w:val="20"/>
          <w:szCs w:val="20"/>
          <w:lang w:eastAsia="zh-CN"/>
        </w:rPr>
        <w:t>.</w:t>
      </w:r>
    </w:p>
    <w:p w14:paraId="717C869B" w14:textId="77777777" w:rsidR="00D66499" w:rsidRPr="00CC2111" w:rsidRDefault="00D66499" w:rsidP="00CC2111">
      <w:pPr>
        <w:spacing w:after="60"/>
        <w:rPr>
          <w:rFonts w:ascii="Times New Roman" w:hAnsi="Times New Roman" w:cs="Times New Roman"/>
          <w:b/>
          <w:bCs/>
          <w:lang w:val="en-GB" w:eastAsia="zh-CN"/>
        </w:rPr>
      </w:pPr>
    </w:p>
    <w:p w14:paraId="06363752" w14:textId="4E5E7A38" w:rsidR="00E64779" w:rsidRPr="00CC2111" w:rsidRDefault="00E64779" w:rsidP="00CC2111">
      <w:pPr>
        <w:pStyle w:val="Heading3"/>
        <w:tabs>
          <w:tab w:val="clear" w:pos="862"/>
          <w:tab w:val="num" w:pos="709"/>
        </w:tabs>
        <w:spacing w:before="0" w:after="60" w:line="259" w:lineRule="auto"/>
        <w:ind w:hanging="862"/>
        <w:rPr>
          <w:rFonts w:ascii="Times New Roman" w:hAnsi="Times New Roman" w:cs="Times New Roman"/>
          <w:b/>
          <w:bCs/>
        </w:rPr>
      </w:pPr>
      <w:r w:rsidRPr="00CC2111">
        <w:rPr>
          <w:rFonts w:ascii="Times New Roman" w:hAnsi="Times New Roman" w:cs="Times New Roman"/>
          <w:b/>
          <w:bCs/>
        </w:rPr>
        <w:t>NW-sided model</w:t>
      </w:r>
    </w:p>
    <w:p w14:paraId="33848EC2" w14:textId="5E2A4DE4" w:rsidR="00340879" w:rsidRPr="00CC2111" w:rsidRDefault="00340879" w:rsidP="00CC2111">
      <w:pPr>
        <w:spacing w:after="60"/>
        <w:rPr>
          <w:rFonts w:ascii="Times New Roman" w:hAnsi="Times New Roman" w:cs="Times New Roman"/>
          <w:sz w:val="20"/>
          <w:szCs w:val="20"/>
        </w:rPr>
      </w:pPr>
      <w:r w:rsidRPr="00CC2111">
        <w:rPr>
          <w:rFonts w:ascii="Times New Roman" w:hAnsi="Times New Roman" w:cs="Times New Roman"/>
          <w:sz w:val="20"/>
          <w:szCs w:val="20"/>
        </w:rPr>
        <w:t>NW monitors the performance metric(s) and makes decision(s) of model selection/activation/ deactivation/switching operation. To support NW monitors the performance metric(s), it is required UE to report the measurement results of more than 4 beams.</w:t>
      </w:r>
      <w:r w:rsidR="00480373" w:rsidRPr="00CC2111">
        <w:rPr>
          <w:rFonts w:ascii="Times New Roman" w:hAnsi="Times New Roman" w:cs="Times New Roman"/>
          <w:sz w:val="20"/>
          <w:szCs w:val="20"/>
        </w:rPr>
        <w:t xml:space="preserve"> </w:t>
      </w:r>
      <w:r w:rsidRPr="00CC2111">
        <w:rPr>
          <w:rFonts w:ascii="Times New Roman" w:hAnsi="Times New Roman" w:cs="Times New Roman"/>
          <w:sz w:val="20"/>
          <w:szCs w:val="20"/>
        </w:rPr>
        <w:t xml:space="preserve">In this case, </w:t>
      </w:r>
      <w:r w:rsidR="00ED3384" w:rsidRPr="00CC2111">
        <w:rPr>
          <w:rFonts w:ascii="Times New Roman" w:hAnsi="Times New Roman" w:cs="Times New Roman"/>
          <w:sz w:val="20"/>
          <w:szCs w:val="20"/>
        </w:rPr>
        <w:t xml:space="preserve">the proposal </w:t>
      </w:r>
      <w:r w:rsidR="0052606D" w:rsidRPr="00CC2111">
        <w:rPr>
          <w:rFonts w:ascii="Times New Roman" w:hAnsi="Times New Roman" w:cs="Times New Roman"/>
          <w:sz w:val="20"/>
          <w:szCs w:val="20"/>
        </w:rPr>
        <w:t>2</w:t>
      </w:r>
      <w:r w:rsidRPr="00CC2111">
        <w:rPr>
          <w:rFonts w:ascii="Times New Roman" w:hAnsi="Times New Roman" w:cs="Times New Roman"/>
          <w:sz w:val="20"/>
          <w:szCs w:val="20"/>
        </w:rPr>
        <w:t xml:space="preserve"> can be used. </w:t>
      </w:r>
    </w:p>
    <w:p w14:paraId="701665A6" w14:textId="0C2745C4" w:rsidR="00E707AD" w:rsidRPr="00CC2111" w:rsidRDefault="00E707AD" w:rsidP="00CC2111">
      <w:pPr>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Proposal </w:t>
      </w:r>
      <w:r w:rsidR="00277469" w:rsidRPr="00CC2111">
        <w:rPr>
          <w:rFonts w:ascii="Times New Roman" w:hAnsi="Times New Roman" w:cs="Times New Roman"/>
          <w:b/>
          <w:bCs/>
          <w:sz w:val="20"/>
          <w:szCs w:val="20"/>
        </w:rPr>
        <w:t>1</w:t>
      </w:r>
      <w:r w:rsidR="00CE75F5" w:rsidRPr="00CC2111">
        <w:rPr>
          <w:rFonts w:ascii="Times New Roman" w:hAnsi="Times New Roman" w:cs="Times New Roman"/>
          <w:b/>
          <w:bCs/>
          <w:sz w:val="20"/>
          <w:szCs w:val="20"/>
        </w:rPr>
        <w:t>4</w:t>
      </w:r>
      <w:r w:rsidRPr="00CC2111">
        <w:rPr>
          <w:rFonts w:ascii="Times New Roman" w:hAnsi="Times New Roman" w:cs="Times New Roman"/>
          <w:b/>
          <w:bCs/>
          <w:sz w:val="20"/>
          <w:szCs w:val="20"/>
        </w:rPr>
        <w:t xml:space="preserve">: Group-based beam reporting </w:t>
      </w:r>
      <w:r w:rsidR="003E143C" w:rsidRPr="00CC2111">
        <w:rPr>
          <w:rFonts w:ascii="Times New Roman" w:hAnsi="Times New Roman" w:cs="Times New Roman"/>
          <w:b/>
          <w:bCs/>
          <w:sz w:val="20"/>
          <w:szCs w:val="20"/>
        </w:rPr>
        <w:t>can be enhanced</w:t>
      </w:r>
      <w:r w:rsidRPr="00CC2111">
        <w:rPr>
          <w:rFonts w:ascii="Times New Roman" w:hAnsi="Times New Roman" w:cs="Times New Roman"/>
          <w:b/>
          <w:bCs/>
          <w:sz w:val="20"/>
          <w:szCs w:val="20"/>
        </w:rPr>
        <w:t xml:space="preserve"> to support </w:t>
      </w:r>
      <w:r w:rsidR="006E672D" w:rsidRPr="00CC2111">
        <w:rPr>
          <w:rFonts w:ascii="Times New Roman" w:hAnsi="Times New Roman" w:cs="Times New Roman"/>
          <w:b/>
          <w:bCs/>
          <w:sz w:val="20"/>
          <w:szCs w:val="20"/>
        </w:rPr>
        <w:t>performance monitoring</w:t>
      </w:r>
      <w:r w:rsidRPr="00CC2111">
        <w:rPr>
          <w:rFonts w:ascii="Times New Roman" w:hAnsi="Times New Roman" w:cs="Times New Roman"/>
          <w:b/>
          <w:bCs/>
          <w:sz w:val="20"/>
          <w:szCs w:val="20"/>
        </w:rPr>
        <w:t xml:space="preserve"> for NW-sided model.</w:t>
      </w:r>
    </w:p>
    <w:p w14:paraId="711F29C9" w14:textId="77777777" w:rsidR="00C469B9" w:rsidRPr="00CC2111" w:rsidRDefault="00C469B9" w:rsidP="00CC2111">
      <w:pPr>
        <w:pStyle w:val="BodyText"/>
        <w:spacing w:after="60"/>
        <w:rPr>
          <w:rFonts w:ascii="Times New Roman" w:eastAsia="MS Mincho" w:hAnsi="Times New Roman" w:cs="Times New Roman"/>
          <w:sz w:val="20"/>
          <w:szCs w:val="20"/>
        </w:rPr>
      </w:pPr>
    </w:p>
    <w:p w14:paraId="04726043" w14:textId="447FA888" w:rsidR="00D1439B" w:rsidRPr="00CC2111" w:rsidRDefault="00F52323" w:rsidP="00CC2111">
      <w:pPr>
        <w:spacing w:after="60"/>
        <w:rPr>
          <w:rFonts w:ascii="Times New Roman" w:hAnsi="Times New Roman" w:cs="Times New Roman"/>
        </w:rPr>
      </w:pPr>
      <w:r w:rsidRPr="00CC2111">
        <w:rPr>
          <w:rFonts w:ascii="Times New Roman" w:eastAsia="MS Mincho" w:hAnsi="Times New Roman" w:cs="Times New Roman"/>
          <w:sz w:val="20"/>
          <w:szCs w:val="20"/>
        </w:rPr>
        <w:br w:type="page"/>
      </w:r>
    </w:p>
    <w:p w14:paraId="7B9DC8D0" w14:textId="3A26105C" w:rsidR="000B009F" w:rsidRPr="00CC2111" w:rsidRDefault="000B009F" w:rsidP="00CC2111">
      <w:pPr>
        <w:pStyle w:val="Heading1"/>
        <w:spacing w:before="0" w:after="60" w:line="259" w:lineRule="auto"/>
        <w:rPr>
          <w:rFonts w:ascii="Times New Roman" w:hAnsi="Times New Roman" w:cs="Times New Roman"/>
          <w:lang w:val="en-US"/>
        </w:rPr>
      </w:pPr>
      <w:r w:rsidRPr="00CC2111">
        <w:rPr>
          <w:rFonts w:ascii="Times New Roman" w:hAnsi="Times New Roman" w:cs="Times New Roman"/>
          <w:lang w:val="en-US"/>
        </w:rPr>
        <w:lastRenderedPageBreak/>
        <w:t>Conclusion</w:t>
      </w:r>
      <w:r w:rsidR="009D2CD8" w:rsidRPr="00CC2111">
        <w:rPr>
          <w:rFonts w:ascii="Times New Roman" w:hAnsi="Times New Roman" w:cs="Times New Roman"/>
          <w:lang w:val="en-US"/>
        </w:rPr>
        <w:t>s</w:t>
      </w:r>
    </w:p>
    <w:p w14:paraId="227FB33B" w14:textId="66491E25" w:rsidR="000B009F" w:rsidRPr="00CC2111" w:rsidRDefault="000B009F" w:rsidP="00CC2111">
      <w:pPr>
        <w:spacing w:after="60"/>
        <w:rPr>
          <w:rFonts w:ascii="Times New Roman" w:hAnsi="Times New Roman" w:cs="Times New Roman"/>
          <w:sz w:val="20"/>
          <w:szCs w:val="20"/>
        </w:rPr>
      </w:pPr>
      <w:r w:rsidRPr="00CC2111">
        <w:rPr>
          <w:rFonts w:ascii="Times New Roman" w:eastAsia="MS Mincho" w:hAnsi="Times New Roman" w:cs="Times New Roman"/>
          <w:sz w:val="20"/>
          <w:szCs w:val="20"/>
        </w:rPr>
        <w:t xml:space="preserve">In this </w:t>
      </w:r>
      <w:r w:rsidR="00A50514" w:rsidRPr="00CC2111">
        <w:rPr>
          <w:rFonts w:ascii="Times New Roman" w:eastAsia="MS Mincho" w:hAnsi="Times New Roman" w:cs="Times New Roman"/>
          <w:sz w:val="20"/>
          <w:szCs w:val="20"/>
        </w:rPr>
        <w:t>document</w:t>
      </w:r>
      <w:r w:rsidRPr="00CC2111">
        <w:rPr>
          <w:rFonts w:ascii="Times New Roman" w:eastAsia="MS Mincho" w:hAnsi="Times New Roman" w:cs="Times New Roman"/>
          <w:sz w:val="20"/>
          <w:szCs w:val="20"/>
        </w:rPr>
        <w:t xml:space="preserve">, </w:t>
      </w:r>
      <w:r w:rsidR="005B25C1" w:rsidRPr="00CC2111">
        <w:rPr>
          <w:rFonts w:ascii="Times New Roman" w:eastAsia="MS Mincho" w:hAnsi="Times New Roman" w:cs="Times New Roman"/>
          <w:sz w:val="20"/>
          <w:szCs w:val="20"/>
        </w:rPr>
        <w:t xml:space="preserve">we have discussed </w:t>
      </w:r>
      <w:r w:rsidR="00CC7618" w:rsidRPr="00CC2111">
        <w:rPr>
          <w:rFonts w:ascii="Times New Roman" w:hAnsi="Times New Roman" w:cs="Times New Roman"/>
          <w:sz w:val="20"/>
          <w:szCs w:val="20"/>
        </w:rPr>
        <w:t xml:space="preserve">some </w:t>
      </w:r>
      <w:r w:rsidR="00FF3891" w:rsidRPr="00CC2111">
        <w:rPr>
          <w:rFonts w:ascii="Times New Roman" w:hAnsi="Times New Roman" w:cs="Times New Roman"/>
          <w:sz w:val="20"/>
          <w:szCs w:val="20"/>
        </w:rPr>
        <w:t xml:space="preserve">details on </w:t>
      </w:r>
      <w:r w:rsidR="00DA458D" w:rsidRPr="00CC2111">
        <w:rPr>
          <w:rFonts w:ascii="Times New Roman" w:hAnsi="Times New Roman" w:cs="Times New Roman"/>
          <w:sz w:val="20"/>
          <w:szCs w:val="20"/>
        </w:rPr>
        <w:t>AI/ML</w:t>
      </w:r>
      <w:r w:rsidR="009A3B64" w:rsidRPr="00CC2111">
        <w:rPr>
          <w:rFonts w:ascii="Times New Roman" w:hAnsi="Times New Roman" w:cs="Times New Roman"/>
          <w:sz w:val="20"/>
          <w:szCs w:val="20"/>
        </w:rPr>
        <w:t>. We have the following proposals</w:t>
      </w:r>
      <w:r w:rsidR="00E14B72" w:rsidRPr="00CC2111">
        <w:rPr>
          <w:rFonts w:ascii="Times New Roman" w:hAnsi="Times New Roman" w:cs="Times New Roman"/>
          <w:sz w:val="20"/>
          <w:szCs w:val="20"/>
        </w:rPr>
        <w:t>:</w:t>
      </w:r>
    </w:p>
    <w:p w14:paraId="5C608C24" w14:textId="77777777" w:rsidR="00D137B5" w:rsidRPr="00CC2111" w:rsidRDefault="00D137B5" w:rsidP="00CC2111">
      <w:pPr>
        <w:pStyle w:val="Heading2"/>
        <w:numPr>
          <w:ilvl w:val="0"/>
          <w:numId w:val="0"/>
        </w:numPr>
        <w:spacing w:before="0" w:after="60" w:line="259" w:lineRule="auto"/>
        <w:ind w:left="576" w:hanging="576"/>
        <w:rPr>
          <w:rFonts w:ascii="Times New Roman" w:hAnsi="Times New Roman" w:cs="Times New Roman"/>
          <w:b/>
          <w:bCs/>
          <w:kern w:val="2"/>
          <w:sz w:val="20"/>
          <w:szCs w:val="20"/>
          <w:u w:val="single"/>
          <w:lang w:val="en-SG" w:eastAsia="en-US"/>
          <w14:ligatures w14:val="standardContextual"/>
        </w:rPr>
      </w:pPr>
      <w:r w:rsidRPr="00CC2111">
        <w:rPr>
          <w:rFonts w:ascii="Times New Roman" w:hAnsi="Times New Roman" w:cs="Times New Roman"/>
          <w:b/>
          <w:bCs/>
          <w:kern w:val="2"/>
          <w:sz w:val="20"/>
          <w:szCs w:val="20"/>
          <w:u w:val="single"/>
          <w:lang w:val="en-SG" w:eastAsia="en-US"/>
          <w14:ligatures w14:val="standardContextual"/>
        </w:rPr>
        <w:t>Specification support for BM</w:t>
      </w:r>
    </w:p>
    <w:p w14:paraId="46FDB77D" w14:textId="77777777" w:rsidR="00095EA8" w:rsidRPr="00CC2111" w:rsidRDefault="00095EA8" w:rsidP="00095EA8">
      <w:pPr>
        <w:tabs>
          <w:tab w:val="num" w:pos="2160"/>
        </w:tabs>
        <w:spacing w:after="60"/>
        <w:rPr>
          <w:rFonts w:ascii="Times New Roman" w:hAnsi="Times New Roman" w:cs="Times New Roman"/>
          <w:b/>
          <w:bCs/>
          <w:sz w:val="20"/>
          <w:szCs w:val="20"/>
          <w:lang w:val="en-GB"/>
        </w:rPr>
      </w:pPr>
      <w:r w:rsidRPr="00CC2111">
        <w:rPr>
          <w:rFonts w:ascii="Times New Roman" w:eastAsia="Times New Roman" w:hAnsi="Times New Roman" w:cs="Times New Roman"/>
          <w:b/>
          <w:bCs/>
          <w:sz w:val="20"/>
          <w:szCs w:val="20"/>
          <w:lang w:eastAsia="zh-CN"/>
        </w:rPr>
        <w:t xml:space="preserve">Proposal 1: For </w:t>
      </w:r>
      <w:r w:rsidRPr="00CC2111">
        <w:rPr>
          <w:rFonts w:ascii="Times New Roman" w:hAnsi="Times New Roman" w:cs="Times New Roman"/>
          <w:b/>
          <w:bCs/>
          <w:sz w:val="20"/>
          <w:szCs w:val="20"/>
          <w:lang w:val="en-GB"/>
        </w:rPr>
        <w:t>content of data collection for NW-sided model training via higher layer signaling, for both BM-Case 1 and BM-Case2, for each per instance, support L1-RSRPs measured based on one resource set (for Set A and Set B) configured to UE</w:t>
      </w:r>
    </w:p>
    <w:p w14:paraId="0E750A68" w14:textId="77777777" w:rsidR="00095EA8" w:rsidRPr="00CC2111" w:rsidRDefault="00095EA8" w:rsidP="00095EA8">
      <w:pPr>
        <w:pStyle w:val="ListParagraph"/>
        <w:numPr>
          <w:ilvl w:val="0"/>
          <w:numId w:val="22"/>
        </w:numPr>
        <w:spacing w:after="60"/>
        <w:rPr>
          <w:rFonts w:ascii="Times New Roman" w:hAnsi="Times New Roman" w:cs="Times New Roman"/>
          <w:b/>
          <w:bCs/>
          <w:sz w:val="20"/>
          <w:szCs w:val="20"/>
          <w:lang w:val="en-GB"/>
        </w:rPr>
      </w:pPr>
      <w:r w:rsidRPr="00CC2111">
        <w:rPr>
          <w:rFonts w:ascii="Times New Roman" w:hAnsi="Times New Roman" w:cs="Times New Roman"/>
          <w:b/>
          <w:bCs/>
          <w:sz w:val="20"/>
          <w:szCs w:val="20"/>
        </w:rPr>
        <w:t>FFS: Details on reporting configuration</w:t>
      </w:r>
    </w:p>
    <w:p w14:paraId="0C4DA615" w14:textId="77777777" w:rsidR="00095EA8" w:rsidRPr="00CC2111" w:rsidRDefault="00095EA8" w:rsidP="00095EA8">
      <w:pPr>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Proposal 2: For NW-sided model inference in BM-Case2, support UE to report measurement results of </w:t>
      </w:r>
      <w:r w:rsidRPr="00CC2111">
        <w:rPr>
          <w:rFonts w:ascii="Times New Roman" w:hAnsi="Times New Roman" w:cs="Times New Roman"/>
          <w:b/>
          <w:bCs/>
          <w:i/>
          <w:iCs/>
          <w:sz w:val="20"/>
          <w:szCs w:val="20"/>
        </w:rPr>
        <w:t>K</w:t>
      </w:r>
      <w:r w:rsidRPr="00CC2111">
        <w:rPr>
          <w:rFonts w:ascii="Times New Roman" w:hAnsi="Times New Roman" w:cs="Times New Roman"/>
          <w:b/>
          <w:bCs/>
          <w:sz w:val="20"/>
          <w:szCs w:val="20"/>
        </w:rPr>
        <w:t xml:space="preserve"> latest consecutive transmission occasions for each of the RS resources in Set B before a CSI report configuration for the measurement, where </w:t>
      </w:r>
      <w:r w:rsidRPr="00CC2111">
        <w:rPr>
          <w:rFonts w:ascii="Times New Roman" w:hAnsi="Times New Roman" w:cs="Times New Roman"/>
          <w:b/>
          <w:bCs/>
          <w:i/>
          <w:iCs/>
          <w:sz w:val="20"/>
          <w:szCs w:val="20"/>
        </w:rPr>
        <w:t>K</w:t>
      </w:r>
      <w:r w:rsidRPr="00CC2111">
        <w:rPr>
          <w:rFonts w:ascii="Times New Roman" w:hAnsi="Times New Roman" w:cs="Times New Roman"/>
          <w:b/>
          <w:bCs/>
          <w:sz w:val="20"/>
          <w:szCs w:val="20"/>
        </w:rPr>
        <w:t xml:space="preserve"> is indicated by a UE capability</w:t>
      </w:r>
    </w:p>
    <w:p w14:paraId="3D188458" w14:textId="77777777" w:rsidR="00263E1C" w:rsidRPr="00CC2111" w:rsidRDefault="00263E1C" w:rsidP="00263E1C">
      <w:pPr>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 3: Group-based beam reporting can be enhanced to support to report more than 4 beams in one report for NW-sided model.</w:t>
      </w:r>
    </w:p>
    <w:p w14:paraId="0FC981C6" w14:textId="77777777" w:rsidR="00263E1C" w:rsidRPr="00CC2111" w:rsidRDefault="00263E1C" w:rsidP="00263E1C">
      <w:pPr>
        <w:pStyle w:val="NormalWeb"/>
        <w:spacing w:before="0" w:beforeAutospacing="0" w:after="60" w:afterAutospacing="0"/>
        <w:rPr>
          <w:b/>
          <w:bCs/>
          <w:sz w:val="20"/>
          <w:szCs w:val="20"/>
        </w:rPr>
      </w:pPr>
      <w:r w:rsidRPr="00CC2111">
        <w:rPr>
          <w:b/>
          <w:bCs/>
          <w:sz w:val="20"/>
          <w:szCs w:val="20"/>
        </w:rPr>
        <w:t xml:space="preserve">Proposal 4: For NW-sided model, for inference report, for BM-Case2, support content per measurement time instance in a beam report in L1 signaling as follows: </w:t>
      </w:r>
    </w:p>
    <w:p w14:paraId="40843A3C" w14:textId="77777777" w:rsidR="00263E1C" w:rsidRPr="00CC2111" w:rsidRDefault="00263E1C" w:rsidP="00263E1C">
      <w:pPr>
        <w:numPr>
          <w:ilvl w:val="1"/>
          <w:numId w:val="24"/>
        </w:numPr>
        <w:spacing w:after="60"/>
        <w:ind w:left="720"/>
        <w:textAlignment w:val="center"/>
        <w:rPr>
          <w:rFonts w:ascii="Times New Roman" w:hAnsi="Times New Roman" w:cs="Times New Roman"/>
          <w:b/>
          <w:bCs/>
          <w:sz w:val="20"/>
          <w:szCs w:val="20"/>
        </w:rPr>
      </w:pPr>
      <w:r w:rsidRPr="00CC2111">
        <w:rPr>
          <w:rFonts w:ascii="Times New Roman" w:hAnsi="Times New Roman" w:cs="Times New Roman"/>
          <w:b/>
          <w:bCs/>
          <w:sz w:val="20"/>
          <w:szCs w:val="20"/>
        </w:rPr>
        <w:t>L1-RSRPs and corresponding beam information of Top M beam(s) with largest M measured value(s) of L1-RSRP(s) of a measurement resource set, where M is configured by gNB</w:t>
      </w:r>
    </w:p>
    <w:p w14:paraId="2BBAD735" w14:textId="77777777" w:rsidR="00263E1C" w:rsidRPr="00CC2111" w:rsidRDefault="00263E1C" w:rsidP="00263E1C">
      <w:pPr>
        <w:numPr>
          <w:ilvl w:val="1"/>
          <w:numId w:val="20"/>
        </w:numPr>
        <w:tabs>
          <w:tab w:val="num" w:pos="2160"/>
        </w:tabs>
        <w:spacing w:after="60"/>
        <w:rPr>
          <w:rFonts w:ascii="Times New Roman" w:hAnsi="Times New Roman" w:cs="Times New Roman"/>
          <w:b/>
          <w:bCs/>
          <w:sz w:val="20"/>
          <w:szCs w:val="20"/>
          <w:lang w:val="en-GB"/>
        </w:rPr>
      </w:pPr>
      <w:r w:rsidRPr="00CC2111">
        <w:rPr>
          <w:rFonts w:ascii="Times New Roman" w:hAnsi="Times New Roman" w:cs="Times New Roman"/>
          <w:b/>
          <w:bCs/>
          <w:sz w:val="20"/>
          <w:szCs w:val="20"/>
          <w:lang w:val="en-GB"/>
        </w:rPr>
        <w:t>If M&lt;the size of measurement resource set, the beam information is CRI/SSBRI</w:t>
      </w:r>
    </w:p>
    <w:p w14:paraId="39DEC3B4" w14:textId="77777777" w:rsidR="00263E1C" w:rsidRPr="00CC2111" w:rsidRDefault="00263E1C" w:rsidP="00263E1C">
      <w:pPr>
        <w:numPr>
          <w:ilvl w:val="1"/>
          <w:numId w:val="24"/>
        </w:numPr>
        <w:spacing w:after="60"/>
        <w:ind w:left="720"/>
        <w:textAlignment w:val="center"/>
        <w:rPr>
          <w:rFonts w:ascii="Times New Roman" w:hAnsi="Times New Roman" w:cs="Times New Roman"/>
          <w:b/>
          <w:bCs/>
          <w:sz w:val="20"/>
          <w:szCs w:val="20"/>
        </w:rPr>
      </w:pPr>
      <w:r w:rsidRPr="00CC2111">
        <w:rPr>
          <w:rFonts w:ascii="Times New Roman" w:hAnsi="Times New Roman" w:cs="Times New Roman"/>
          <w:b/>
          <w:bCs/>
          <w:sz w:val="20"/>
          <w:szCs w:val="20"/>
        </w:rPr>
        <w:t>If M = the size of the measurement resource set, the content is all L1-RSRPs and one beam index (i.e., CRI/SSBRI) for the largest measured value of L1-RSRPof a measurement resource set</w:t>
      </w:r>
    </w:p>
    <w:p w14:paraId="320693C1" w14:textId="77777777" w:rsidR="00263E1C" w:rsidRPr="00CC2111" w:rsidRDefault="00263E1C" w:rsidP="00263E1C">
      <w:pPr>
        <w:numPr>
          <w:ilvl w:val="1"/>
          <w:numId w:val="24"/>
        </w:numPr>
        <w:spacing w:after="60"/>
        <w:ind w:left="720"/>
        <w:textAlignment w:val="center"/>
        <w:rPr>
          <w:rFonts w:ascii="Times New Roman" w:hAnsi="Times New Roman" w:cs="Times New Roman"/>
          <w:b/>
          <w:bCs/>
          <w:sz w:val="20"/>
          <w:szCs w:val="20"/>
        </w:rPr>
      </w:pPr>
      <w:r w:rsidRPr="00CC2111">
        <w:rPr>
          <w:rFonts w:ascii="Times New Roman" w:eastAsia="DengXian" w:hAnsi="Times New Roman" w:cs="Times New Roman"/>
          <w:b/>
          <w:bCs/>
          <w:sz w:val="20"/>
          <w:szCs w:val="20"/>
          <w:lang w:val="en-GB" w:eastAsia="zh-CN"/>
        </w:rPr>
        <w:t>Note: The purpose, such as above “</w:t>
      </w:r>
      <w:r w:rsidRPr="00CC2111">
        <w:rPr>
          <w:rFonts w:ascii="Times New Roman" w:eastAsia="MS Mincho" w:hAnsi="Times New Roman" w:cs="Times New Roman"/>
          <w:b/>
          <w:bCs/>
          <w:sz w:val="20"/>
          <w:szCs w:val="20"/>
          <w:lang w:val="en-GB"/>
        </w:rPr>
        <w:t>f</w:t>
      </w:r>
      <w:r w:rsidRPr="00CC2111">
        <w:rPr>
          <w:rFonts w:ascii="Times New Roman" w:eastAsia="Batang" w:hAnsi="Times New Roman" w:cs="Times New Roman"/>
          <w:b/>
          <w:bCs/>
          <w:sz w:val="20"/>
          <w:szCs w:val="20"/>
          <w:lang w:val="en-GB"/>
        </w:rPr>
        <w:t>or NW-sided model, for inference</w:t>
      </w:r>
      <w:r w:rsidRPr="00CC2111">
        <w:rPr>
          <w:rFonts w:ascii="Times New Roman" w:eastAsia="DengXian" w:hAnsi="Times New Roman" w:cs="Times New Roman"/>
          <w:b/>
          <w:bCs/>
          <w:sz w:val="20"/>
          <w:szCs w:val="20"/>
          <w:lang w:val="en-GB" w:eastAsia="zh-CN"/>
        </w:rPr>
        <w:t>” will not be specified in RAN1 specifications</w:t>
      </w:r>
    </w:p>
    <w:p w14:paraId="14F94316" w14:textId="77777777" w:rsidR="00263E1C" w:rsidRPr="00CC2111" w:rsidRDefault="00263E1C" w:rsidP="00263E1C">
      <w:pPr>
        <w:spacing w:after="60"/>
        <w:rPr>
          <w:rFonts w:ascii="Times New Roman" w:hAnsi="Times New Roman" w:cs="Times New Roman"/>
          <w:b/>
          <w:bCs/>
          <w:sz w:val="20"/>
          <w:szCs w:val="20"/>
          <w:lang w:val="en-GB" w:eastAsia="zh-CN"/>
        </w:rPr>
      </w:pPr>
      <w:r w:rsidRPr="00CC2111">
        <w:rPr>
          <w:rFonts w:ascii="Times New Roman" w:hAnsi="Times New Roman" w:cs="Times New Roman"/>
          <w:b/>
          <w:bCs/>
          <w:sz w:val="20"/>
          <w:szCs w:val="20"/>
          <w:lang w:val="en-GB" w:eastAsia="zh-CN"/>
        </w:rPr>
        <w:t xml:space="preserve">Proposal 5: For </w:t>
      </w:r>
      <w:r w:rsidRPr="00CC2111">
        <w:rPr>
          <w:rFonts w:ascii="Times New Roman" w:eastAsia="DengXian" w:hAnsi="Times New Roman" w:cs="Times New Roman"/>
          <w:b/>
          <w:bCs/>
          <w:sz w:val="20"/>
          <w:szCs w:val="20"/>
          <w:lang w:eastAsia="zh-CN"/>
        </w:rPr>
        <w:t xml:space="preserve">NW-sided model, support to </w:t>
      </w:r>
      <w:r w:rsidRPr="00CC2111">
        <w:rPr>
          <w:rFonts w:ascii="Times New Roman" w:hAnsi="Times New Roman" w:cs="Times New Roman"/>
          <w:b/>
          <w:bCs/>
          <w:sz w:val="20"/>
          <w:szCs w:val="20"/>
          <w:lang w:eastAsia="zh-CN"/>
        </w:rPr>
        <w:t xml:space="preserve">extend Rel. 17 TCI state activation signaling methods to activate TCI states of </w:t>
      </w:r>
      <w:r w:rsidRPr="00CC2111">
        <w:rPr>
          <w:rFonts w:ascii="Times New Roman" w:hAnsi="Times New Roman" w:cs="Times New Roman"/>
          <w:b/>
          <w:bCs/>
          <w:i/>
          <w:iCs/>
          <w:sz w:val="20"/>
          <w:szCs w:val="20"/>
          <w:lang w:eastAsia="zh-CN"/>
        </w:rPr>
        <w:t>K</w:t>
      </w:r>
      <w:r w:rsidRPr="00CC2111">
        <w:rPr>
          <w:rFonts w:ascii="Times New Roman" w:hAnsi="Times New Roman" w:cs="Times New Roman"/>
          <w:b/>
          <w:bCs/>
          <w:sz w:val="20"/>
          <w:szCs w:val="20"/>
          <w:lang w:eastAsia="zh-CN"/>
        </w:rPr>
        <w:t xml:space="preserve"> predicted beams for </w:t>
      </w:r>
      <w:r w:rsidRPr="00CC2111">
        <w:rPr>
          <w:rFonts w:ascii="Times New Roman" w:hAnsi="Times New Roman" w:cs="Times New Roman"/>
          <w:b/>
          <w:bCs/>
          <w:i/>
          <w:iCs/>
          <w:sz w:val="20"/>
          <w:szCs w:val="20"/>
          <w:lang w:eastAsia="zh-CN"/>
        </w:rPr>
        <w:t>N</w:t>
      </w:r>
      <w:r w:rsidRPr="00CC2111">
        <w:rPr>
          <w:rFonts w:ascii="Times New Roman" w:hAnsi="Times New Roman" w:cs="Times New Roman"/>
          <w:b/>
          <w:bCs/>
          <w:sz w:val="20"/>
          <w:szCs w:val="20"/>
          <w:lang w:eastAsia="zh-CN"/>
        </w:rPr>
        <w:t xml:space="preserve"> future time instances</w:t>
      </w:r>
      <w:r w:rsidRPr="00CC2111">
        <w:rPr>
          <w:rFonts w:ascii="Times New Roman" w:eastAsia="DengXian" w:hAnsi="Times New Roman" w:cs="Times New Roman"/>
          <w:b/>
          <w:bCs/>
          <w:sz w:val="20"/>
          <w:szCs w:val="20"/>
          <w:lang w:eastAsia="zh-CN"/>
        </w:rPr>
        <w:t xml:space="preserve"> in BM-Case 2</w:t>
      </w:r>
      <w:r w:rsidRPr="00CC2111">
        <w:rPr>
          <w:rFonts w:ascii="Times New Roman" w:hAnsi="Times New Roman" w:cs="Times New Roman"/>
          <w:b/>
          <w:bCs/>
          <w:sz w:val="20"/>
          <w:szCs w:val="20"/>
          <w:lang w:eastAsia="zh-CN"/>
        </w:rPr>
        <w:t>.</w:t>
      </w:r>
    </w:p>
    <w:p w14:paraId="398F5A4A" w14:textId="77777777" w:rsidR="00263E1C" w:rsidRPr="00CC2111" w:rsidRDefault="00263E1C" w:rsidP="00263E1C">
      <w:pPr>
        <w:pStyle w:val="ListParagraph"/>
        <w:numPr>
          <w:ilvl w:val="0"/>
          <w:numId w:val="18"/>
        </w:numPr>
        <w:spacing w:after="60"/>
        <w:rPr>
          <w:rFonts w:ascii="Times New Roman" w:hAnsi="Times New Roman" w:cs="Times New Roman"/>
          <w:b/>
          <w:bCs/>
          <w:sz w:val="20"/>
          <w:szCs w:val="20"/>
          <w:lang w:eastAsia="zh-CN"/>
        </w:rPr>
      </w:pPr>
      <w:r w:rsidRPr="00CC2111">
        <w:rPr>
          <w:rFonts w:ascii="Times New Roman" w:hAnsi="Times New Roman" w:cs="Times New Roman"/>
          <w:b/>
          <w:bCs/>
          <w:sz w:val="20"/>
          <w:szCs w:val="20"/>
          <w:lang w:eastAsia="zh-CN"/>
        </w:rPr>
        <w:t xml:space="preserve">The TCI states of </w:t>
      </w:r>
      <w:r w:rsidRPr="00CC2111">
        <w:rPr>
          <w:rFonts w:ascii="Times New Roman" w:hAnsi="Times New Roman" w:cs="Times New Roman"/>
          <w:b/>
          <w:bCs/>
          <w:i/>
          <w:iCs/>
          <w:sz w:val="20"/>
          <w:szCs w:val="20"/>
          <w:lang w:eastAsia="zh-CN"/>
        </w:rPr>
        <w:t>K</w:t>
      </w:r>
      <w:r w:rsidRPr="00CC2111">
        <w:rPr>
          <w:rFonts w:ascii="Times New Roman" w:hAnsi="Times New Roman" w:cs="Times New Roman"/>
          <w:b/>
          <w:bCs/>
          <w:sz w:val="20"/>
          <w:szCs w:val="20"/>
          <w:lang w:eastAsia="zh-CN"/>
        </w:rPr>
        <w:t xml:space="preserve"> predicted beams for </w:t>
      </w:r>
      <w:r w:rsidRPr="00CC2111">
        <w:rPr>
          <w:rFonts w:ascii="Times New Roman" w:hAnsi="Times New Roman" w:cs="Times New Roman"/>
          <w:b/>
          <w:bCs/>
          <w:i/>
          <w:iCs/>
          <w:sz w:val="20"/>
          <w:szCs w:val="20"/>
          <w:lang w:eastAsia="zh-CN"/>
        </w:rPr>
        <w:t>N</w:t>
      </w:r>
      <w:r w:rsidRPr="00CC2111">
        <w:rPr>
          <w:rFonts w:ascii="Times New Roman" w:hAnsi="Times New Roman" w:cs="Times New Roman"/>
          <w:b/>
          <w:bCs/>
          <w:sz w:val="20"/>
          <w:szCs w:val="20"/>
          <w:lang w:eastAsia="zh-CN"/>
        </w:rPr>
        <w:t xml:space="preserve"> future time instances are included in a separate set of TCI states, compared to that of legacy BM. </w:t>
      </w:r>
    </w:p>
    <w:p w14:paraId="79A3FB4B" w14:textId="77777777" w:rsidR="00263E1C" w:rsidRPr="00CC2111" w:rsidRDefault="00263E1C" w:rsidP="00263E1C">
      <w:pPr>
        <w:spacing w:after="60"/>
        <w:rPr>
          <w:rFonts w:ascii="Times New Roman" w:hAnsi="Times New Roman" w:cs="Times New Roman"/>
          <w:b/>
          <w:bCs/>
          <w:sz w:val="20"/>
          <w:szCs w:val="20"/>
        </w:rPr>
      </w:pPr>
      <w:r w:rsidRPr="00CC2111">
        <w:rPr>
          <w:rFonts w:ascii="Times New Roman" w:hAnsi="Times New Roman" w:cs="Times New Roman"/>
          <w:b/>
          <w:bCs/>
          <w:sz w:val="20"/>
          <w:szCs w:val="20"/>
        </w:rPr>
        <w:t xml:space="preserve">Proposal 6: For UE-sided model inference in BM-Case2, support UE to measure </w:t>
      </w:r>
      <w:r w:rsidRPr="00CC2111">
        <w:rPr>
          <w:rFonts w:ascii="Times New Roman" w:hAnsi="Times New Roman" w:cs="Times New Roman"/>
          <w:b/>
          <w:bCs/>
          <w:i/>
          <w:iCs/>
          <w:sz w:val="20"/>
          <w:szCs w:val="20"/>
        </w:rPr>
        <w:t>K</w:t>
      </w:r>
      <w:r w:rsidRPr="00CC2111">
        <w:rPr>
          <w:rFonts w:ascii="Times New Roman" w:hAnsi="Times New Roman" w:cs="Times New Roman"/>
          <w:b/>
          <w:bCs/>
          <w:sz w:val="20"/>
          <w:szCs w:val="20"/>
        </w:rPr>
        <w:t xml:space="preserve"> latest consecutive transmission occasions for each of the RS resources in Set B before a CSI report configuration for the measurement, where </w:t>
      </w:r>
      <w:r w:rsidRPr="00CC2111">
        <w:rPr>
          <w:rFonts w:ascii="Times New Roman" w:hAnsi="Times New Roman" w:cs="Times New Roman"/>
          <w:b/>
          <w:bCs/>
          <w:i/>
          <w:iCs/>
          <w:sz w:val="20"/>
          <w:szCs w:val="20"/>
        </w:rPr>
        <w:t>K</w:t>
      </w:r>
      <w:r w:rsidRPr="00CC2111">
        <w:rPr>
          <w:rFonts w:ascii="Times New Roman" w:hAnsi="Times New Roman" w:cs="Times New Roman"/>
          <w:b/>
          <w:bCs/>
          <w:sz w:val="20"/>
          <w:szCs w:val="20"/>
        </w:rPr>
        <w:t xml:space="preserve"> is indicated by a UE capability.</w:t>
      </w:r>
    </w:p>
    <w:p w14:paraId="51F14FD1" w14:textId="77777777" w:rsidR="00263E1C" w:rsidRPr="00CC2111" w:rsidRDefault="00263E1C" w:rsidP="00263E1C">
      <w:pPr>
        <w:pStyle w:val="BodyText"/>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 7: Support mapping/association of beams within Set A and beams within Set B based on QCL relationship.</w:t>
      </w:r>
    </w:p>
    <w:p w14:paraId="794C0824" w14:textId="77777777" w:rsidR="00263E1C" w:rsidRPr="00CC2111" w:rsidRDefault="00263E1C" w:rsidP="00263E1C">
      <w:pPr>
        <w:spacing w:after="60"/>
        <w:rPr>
          <w:rFonts w:ascii="Times New Roman" w:hAnsi="Times New Roman" w:cs="Times New Roman"/>
          <w:b/>
          <w:sz w:val="20"/>
          <w:szCs w:val="20"/>
          <w:lang w:eastAsia="zh-CN"/>
        </w:rPr>
      </w:pPr>
      <w:r w:rsidRPr="00CC2111">
        <w:rPr>
          <w:rFonts w:ascii="Times New Roman" w:hAnsi="Times New Roman" w:cs="Times New Roman"/>
          <w:b/>
          <w:iCs/>
          <w:color w:val="000000" w:themeColor="text1"/>
          <w:sz w:val="20"/>
          <w:szCs w:val="20"/>
          <w:lang w:eastAsia="zh-CN"/>
        </w:rPr>
        <w:t xml:space="preserve">Proposal 8: For both NW-side model and UE-side model, support a </w:t>
      </w:r>
      <w:r w:rsidRPr="00CC2111">
        <w:rPr>
          <w:rFonts w:ascii="Times New Roman" w:hAnsi="Times New Roman" w:cs="Times New Roman"/>
          <w:b/>
          <w:sz w:val="20"/>
          <w:szCs w:val="20"/>
          <w:lang w:eastAsia="zh-CN"/>
        </w:rPr>
        <w:t>maximum number of NZP CSI-RS resources per resource set to 256 per CC, subject to UE capability.</w:t>
      </w:r>
    </w:p>
    <w:p w14:paraId="599ABAD4" w14:textId="77777777" w:rsidR="00263E1C" w:rsidRPr="00CC2111" w:rsidRDefault="00263E1C" w:rsidP="00263E1C">
      <w:pPr>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 9: Support to apply concept of “associated IDs” for multiple cells for ensuring consistency of NW-side additional condition across training and inference for UE-sided model for BM-Case 1 and BM Case 2.</w:t>
      </w:r>
    </w:p>
    <w:p w14:paraId="1FFE2D43" w14:textId="77777777" w:rsidR="00263E1C" w:rsidRPr="00CC2111" w:rsidRDefault="00263E1C" w:rsidP="00263E1C">
      <w:pPr>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 10: Support to determine “associated IDs” within a NW operator (or an MNO) to preserve proprietary information.</w:t>
      </w:r>
    </w:p>
    <w:p w14:paraId="5F0E2F6E" w14:textId="77777777" w:rsidR="00263E1C" w:rsidRPr="00CC2111" w:rsidRDefault="00263E1C" w:rsidP="00263E1C">
      <w:pPr>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 11: Regarding assumption of UE on associated ID,</w:t>
      </w:r>
    </w:p>
    <w:p w14:paraId="3E3E72C4" w14:textId="77777777" w:rsidR="00263E1C" w:rsidRPr="00CC2111" w:rsidRDefault="00263E1C" w:rsidP="00263E1C">
      <w:pPr>
        <w:pStyle w:val="ListParagraph"/>
        <w:numPr>
          <w:ilvl w:val="0"/>
          <w:numId w:val="27"/>
        </w:numPr>
        <w:spacing w:after="60"/>
        <w:rPr>
          <w:rFonts w:ascii="Times New Roman" w:hAnsi="Times New Roman" w:cs="Times New Roman"/>
          <w:b/>
          <w:bCs/>
          <w:sz w:val="20"/>
          <w:szCs w:val="20"/>
        </w:rPr>
      </w:pPr>
      <w:r w:rsidRPr="00CC2111">
        <w:rPr>
          <w:rFonts w:ascii="Times New Roman" w:hAnsi="Times New Roman" w:cs="Times New Roman"/>
          <w:b/>
          <w:bCs/>
          <w:sz w:val="20"/>
          <w:szCs w:val="20"/>
        </w:rPr>
        <w:t>If 2 resource sets A in training and inference are configured with a same associated ID, UE might assume the order of 2 resource sets A are identical as an ascending order of the entries of these 2 resource sets.</w:t>
      </w:r>
    </w:p>
    <w:p w14:paraId="7CC5A0F1" w14:textId="77777777" w:rsidR="00263E1C" w:rsidRPr="00CC2111" w:rsidRDefault="00263E1C" w:rsidP="00263E1C">
      <w:pPr>
        <w:pStyle w:val="ListParagraph"/>
        <w:numPr>
          <w:ilvl w:val="0"/>
          <w:numId w:val="27"/>
        </w:numPr>
        <w:spacing w:after="60"/>
        <w:rPr>
          <w:rFonts w:ascii="Times New Roman" w:hAnsi="Times New Roman" w:cs="Times New Roman"/>
          <w:b/>
          <w:bCs/>
          <w:sz w:val="20"/>
          <w:szCs w:val="20"/>
        </w:rPr>
      </w:pPr>
      <w:r w:rsidRPr="00CC2111">
        <w:rPr>
          <w:rFonts w:ascii="Times New Roman" w:hAnsi="Times New Roman" w:cs="Times New Roman"/>
          <w:b/>
          <w:bCs/>
          <w:sz w:val="20"/>
          <w:szCs w:val="20"/>
        </w:rPr>
        <w:t>If 2 resource sets B in training and inference are configured with a same associated ID, UE might assume the order of 2 resource sets B are identical as an ascending order of the entries of these 2 resource sets.</w:t>
      </w:r>
    </w:p>
    <w:p w14:paraId="63275421" w14:textId="77777777" w:rsidR="00263E1C" w:rsidRPr="00CC2111" w:rsidRDefault="00263E1C" w:rsidP="00263E1C">
      <w:pPr>
        <w:pStyle w:val="CommentText"/>
        <w:spacing w:after="60"/>
        <w:rPr>
          <w:rFonts w:ascii="Times New Roman" w:hAnsi="Times New Roman" w:cs="Times New Roman"/>
          <w:b/>
          <w:sz w:val="20"/>
          <w:szCs w:val="20"/>
          <w:lang w:eastAsia="zh-CN"/>
        </w:rPr>
      </w:pPr>
      <w:r w:rsidRPr="00CC2111">
        <w:rPr>
          <w:rFonts w:ascii="Times New Roman" w:hAnsi="Times New Roman" w:cs="Times New Roman"/>
          <w:b/>
          <w:sz w:val="20"/>
          <w:szCs w:val="20"/>
          <w:lang w:eastAsia="zh-CN"/>
        </w:rPr>
        <w:t xml:space="preserve">Proposal 12: </w:t>
      </w:r>
      <w:r w:rsidRPr="00CC2111">
        <w:rPr>
          <w:rFonts w:ascii="Times New Roman" w:hAnsi="Times New Roman" w:cs="Times New Roman"/>
          <w:b/>
          <w:sz w:val="20"/>
          <w:szCs w:val="20"/>
        </w:rPr>
        <w:t xml:space="preserve">For UE-sided model monitoring Type 1 option 2, regarding the type of resource for the set for monitoring, support aperiodic CSI-RS when </w:t>
      </w:r>
      <w:r w:rsidRPr="00CC2111">
        <w:rPr>
          <w:rFonts w:ascii="Times New Roman" w:hAnsi="Times New Roman" w:cs="Times New Roman"/>
          <w:b/>
          <w:i/>
          <w:iCs/>
          <w:sz w:val="20"/>
          <w:szCs w:val="20"/>
        </w:rPr>
        <w:t>N</w:t>
      </w:r>
      <w:r w:rsidRPr="00CC2111">
        <w:rPr>
          <w:rFonts w:ascii="Times New Roman" w:hAnsi="Times New Roman" w:cs="Times New Roman"/>
          <w:b/>
          <w:sz w:val="20"/>
          <w:szCs w:val="20"/>
        </w:rPr>
        <w:t xml:space="preserve"> =1 is configured.</w:t>
      </w:r>
    </w:p>
    <w:p w14:paraId="59833818" w14:textId="77777777" w:rsidR="00263E1C" w:rsidRPr="00CC2111" w:rsidRDefault="00263E1C" w:rsidP="00263E1C">
      <w:pPr>
        <w:spacing w:after="60"/>
        <w:rPr>
          <w:rFonts w:ascii="Times New Roman" w:hAnsi="Times New Roman" w:cs="Times New Roman"/>
          <w:b/>
          <w:bCs/>
          <w:sz w:val="20"/>
          <w:szCs w:val="20"/>
          <w:lang w:eastAsia="zh-CN"/>
        </w:rPr>
      </w:pPr>
      <w:r w:rsidRPr="00CC2111">
        <w:rPr>
          <w:rFonts w:ascii="Times New Roman" w:hAnsi="Times New Roman" w:cs="Times New Roman"/>
          <w:b/>
          <w:bCs/>
          <w:sz w:val="20"/>
          <w:szCs w:val="20"/>
          <w:lang w:val="en-GB" w:eastAsia="zh-CN"/>
        </w:rPr>
        <w:t>Proposal 13: Support to define that t</w:t>
      </w:r>
      <w:r w:rsidRPr="00CC2111">
        <w:rPr>
          <w:rFonts w:ascii="Times New Roman" w:hAnsi="Times New Roman" w:cs="Times New Roman"/>
          <w:b/>
          <w:bCs/>
          <w:sz w:val="20"/>
          <w:szCs w:val="20"/>
          <w:lang w:eastAsia="de-DE"/>
        </w:rPr>
        <w:t>he p</w:t>
      </w:r>
      <w:r w:rsidRPr="00CC2111">
        <w:rPr>
          <w:rFonts w:ascii="Times New Roman" w:hAnsi="Times New Roman" w:cs="Times New Roman"/>
          <w:b/>
          <w:bCs/>
          <w:sz w:val="20"/>
          <w:szCs w:val="20"/>
          <w:lang w:eastAsia="zh-CN"/>
        </w:rPr>
        <w:t xml:space="preserve">redicted Top </w:t>
      </w:r>
      <w:r w:rsidRPr="00CC2111">
        <w:rPr>
          <w:rFonts w:ascii="Times New Roman" w:hAnsi="Times New Roman" w:cs="Times New Roman"/>
          <w:b/>
          <w:bCs/>
          <w:i/>
          <w:iCs/>
          <w:sz w:val="20"/>
          <w:szCs w:val="20"/>
          <w:lang w:eastAsia="zh-CN"/>
        </w:rPr>
        <w:t>K</w:t>
      </w:r>
      <w:r w:rsidRPr="00CC2111">
        <w:rPr>
          <w:rFonts w:ascii="Times New Roman" w:hAnsi="Times New Roman" w:cs="Times New Roman"/>
          <w:b/>
          <w:bCs/>
          <w:sz w:val="20"/>
          <w:szCs w:val="20"/>
          <w:lang w:eastAsia="zh-CN"/>
        </w:rPr>
        <w:t xml:space="preserve"> beam(s) are the best </w:t>
      </w:r>
      <w:r w:rsidRPr="00CC2111">
        <w:rPr>
          <w:rFonts w:ascii="Times New Roman" w:hAnsi="Times New Roman" w:cs="Times New Roman"/>
          <w:b/>
          <w:bCs/>
          <w:i/>
          <w:iCs/>
          <w:sz w:val="20"/>
          <w:szCs w:val="20"/>
          <w:lang w:eastAsia="zh-CN"/>
        </w:rPr>
        <w:t>K</w:t>
      </w:r>
      <w:r w:rsidRPr="00CC2111">
        <w:rPr>
          <w:rFonts w:ascii="Times New Roman" w:hAnsi="Times New Roman" w:cs="Times New Roman"/>
          <w:b/>
          <w:bCs/>
          <w:sz w:val="20"/>
          <w:szCs w:val="20"/>
          <w:lang w:eastAsia="zh-CN"/>
        </w:rPr>
        <w:t xml:space="preserve"> beam(s) based on the predicted RSRP</w:t>
      </w:r>
      <w:r w:rsidRPr="00CC2111">
        <w:rPr>
          <w:rFonts w:ascii="Times New Roman" w:hAnsi="Times New Roman" w:cs="Times New Roman"/>
          <w:sz w:val="20"/>
          <w:szCs w:val="20"/>
          <w:lang w:eastAsia="zh-CN"/>
        </w:rPr>
        <w:t xml:space="preserve"> </w:t>
      </w:r>
      <w:r w:rsidRPr="00CC2111">
        <w:rPr>
          <w:rFonts w:ascii="Times New Roman" w:hAnsi="Times New Roman" w:cs="Times New Roman"/>
          <w:b/>
          <w:bCs/>
          <w:sz w:val="20"/>
          <w:szCs w:val="20"/>
          <w:lang w:eastAsia="zh-CN"/>
        </w:rPr>
        <w:t>or the probability of each beam in Set A to be the Top-1 beam</w:t>
      </w:r>
    </w:p>
    <w:p w14:paraId="1A0BD61A" w14:textId="77777777" w:rsidR="00263E1C" w:rsidRPr="00CC2111" w:rsidRDefault="00263E1C" w:rsidP="00263E1C">
      <w:pPr>
        <w:pStyle w:val="ListParagraph"/>
        <w:numPr>
          <w:ilvl w:val="0"/>
          <w:numId w:val="25"/>
        </w:numPr>
        <w:spacing w:after="60"/>
        <w:rPr>
          <w:rFonts w:ascii="Times New Roman" w:hAnsi="Times New Roman" w:cs="Times New Roman"/>
          <w:b/>
          <w:bCs/>
          <w:sz w:val="20"/>
          <w:szCs w:val="20"/>
          <w:lang w:val="en-GB" w:eastAsia="zh-CN"/>
        </w:rPr>
      </w:pPr>
      <w:r w:rsidRPr="00CC2111">
        <w:rPr>
          <w:rFonts w:ascii="Times New Roman" w:hAnsi="Times New Roman" w:cs="Times New Roman"/>
          <w:b/>
          <w:bCs/>
          <w:sz w:val="20"/>
          <w:szCs w:val="20"/>
          <w:lang w:val="en-GB" w:eastAsia="zh-CN"/>
        </w:rPr>
        <w:t xml:space="preserve">The trade-off between </w:t>
      </w:r>
      <w:r w:rsidRPr="00CC2111">
        <w:rPr>
          <w:rFonts w:ascii="Times New Roman" w:hAnsi="Times New Roman" w:cs="Times New Roman"/>
          <w:b/>
          <w:bCs/>
          <w:sz w:val="20"/>
          <w:szCs w:val="20"/>
          <w:lang w:eastAsia="zh-CN"/>
        </w:rPr>
        <w:t>the predicted RSRP values or the probability of the correctness of each beam in Set A to be the Top-1 beam</w:t>
      </w:r>
      <w:r w:rsidRPr="00CC2111">
        <w:rPr>
          <w:rFonts w:ascii="Times New Roman" w:eastAsia="MS Mincho" w:hAnsi="Times New Roman" w:cs="Times New Roman"/>
          <w:b/>
          <w:bCs/>
          <w:sz w:val="20"/>
          <w:szCs w:val="20"/>
        </w:rPr>
        <w:t xml:space="preserve"> are up to UE implementation</w:t>
      </w:r>
      <w:r w:rsidRPr="00CC2111">
        <w:rPr>
          <w:rFonts w:ascii="Times New Roman" w:hAnsi="Times New Roman" w:cs="Times New Roman"/>
          <w:b/>
          <w:bCs/>
          <w:sz w:val="20"/>
          <w:szCs w:val="20"/>
          <w:lang w:eastAsia="zh-CN"/>
        </w:rPr>
        <w:t>.</w:t>
      </w:r>
    </w:p>
    <w:p w14:paraId="30A7BF21" w14:textId="77777777" w:rsidR="00263E1C" w:rsidRPr="00CC2111" w:rsidRDefault="00263E1C" w:rsidP="00263E1C">
      <w:pPr>
        <w:spacing w:after="60"/>
        <w:rPr>
          <w:rFonts w:ascii="Times New Roman" w:hAnsi="Times New Roman" w:cs="Times New Roman"/>
          <w:b/>
          <w:bCs/>
          <w:sz w:val="20"/>
          <w:szCs w:val="20"/>
        </w:rPr>
      </w:pPr>
      <w:r w:rsidRPr="00CC2111">
        <w:rPr>
          <w:rFonts w:ascii="Times New Roman" w:hAnsi="Times New Roman" w:cs="Times New Roman"/>
          <w:b/>
          <w:bCs/>
          <w:sz w:val="20"/>
          <w:szCs w:val="20"/>
        </w:rPr>
        <w:t>Proposal 14: Group-based beam reporting can be enhanced to support performance monitoring for NW-sided model.</w:t>
      </w:r>
    </w:p>
    <w:p w14:paraId="672C497B" w14:textId="77777777" w:rsidR="003222ED" w:rsidRPr="00CC2111" w:rsidRDefault="003222ED" w:rsidP="00CC2111">
      <w:pPr>
        <w:spacing w:after="60"/>
        <w:rPr>
          <w:rFonts w:ascii="Times New Roman" w:hAnsi="Times New Roman" w:cs="Times New Roman"/>
          <w:sz w:val="20"/>
          <w:szCs w:val="20"/>
        </w:rPr>
      </w:pPr>
    </w:p>
    <w:p w14:paraId="44DAD9D2" w14:textId="4BC45006" w:rsidR="0094120D" w:rsidRPr="00CC2111" w:rsidRDefault="0094120D" w:rsidP="00CC2111">
      <w:pPr>
        <w:pStyle w:val="Heading1"/>
        <w:spacing w:before="0" w:after="60" w:line="259" w:lineRule="auto"/>
        <w:rPr>
          <w:rFonts w:ascii="Times New Roman" w:hAnsi="Times New Roman" w:cs="Times New Roman"/>
          <w:lang w:val="en-US"/>
        </w:rPr>
      </w:pPr>
      <w:r w:rsidRPr="00CC2111">
        <w:rPr>
          <w:rFonts w:ascii="Times New Roman" w:hAnsi="Times New Roman" w:cs="Times New Roman"/>
          <w:lang w:val="en-US"/>
        </w:rPr>
        <w:lastRenderedPageBreak/>
        <w:t>Reference</w:t>
      </w:r>
    </w:p>
    <w:p w14:paraId="45A03F2C" w14:textId="7FB22E94" w:rsidR="00E64F32" w:rsidRPr="00CC2111" w:rsidRDefault="008A52C1"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[1]</w:t>
      </w:r>
      <w:r w:rsidR="00AD0D43" w:rsidRPr="00CC2111">
        <w:rPr>
          <w:rFonts w:ascii="Times New Roman" w:eastAsia="MS Mincho" w:hAnsi="Times New Roman" w:cs="Times New Roman"/>
          <w:sz w:val="20"/>
          <w:szCs w:val="20"/>
        </w:rPr>
        <w:t>.</w:t>
      </w:r>
      <w:r w:rsidRPr="00CC2111">
        <w:rPr>
          <w:rFonts w:ascii="Times New Roman" w:eastAsia="MS Mincho" w:hAnsi="Times New Roman" w:cs="Times New Roman"/>
          <w:sz w:val="20"/>
          <w:szCs w:val="20"/>
        </w:rPr>
        <w:t xml:space="preserve"> </w:t>
      </w:r>
      <w:r w:rsidR="00251C58" w:rsidRPr="00CC2111">
        <w:rPr>
          <w:rFonts w:ascii="Times New Roman" w:eastAsia="MS Mincho" w:hAnsi="Times New Roman" w:cs="Times New Roman"/>
          <w:sz w:val="20"/>
          <w:szCs w:val="20"/>
        </w:rPr>
        <w:t>RP-234039, “</w:t>
      </w:r>
      <w:r w:rsidR="00E64F32" w:rsidRPr="00CC2111">
        <w:rPr>
          <w:rFonts w:ascii="Times New Roman" w:eastAsia="MS Mincho" w:hAnsi="Times New Roman" w:cs="Times New Roman"/>
          <w:sz w:val="20"/>
          <w:szCs w:val="20"/>
        </w:rPr>
        <w:t>New WID on AI/</w:t>
      </w:r>
      <w:r w:rsidR="00AD0D43" w:rsidRPr="00CC2111">
        <w:rPr>
          <w:rFonts w:ascii="Times New Roman" w:eastAsia="MS Mincho" w:hAnsi="Times New Roman" w:cs="Times New Roman"/>
          <w:sz w:val="20"/>
          <w:szCs w:val="20"/>
        </w:rPr>
        <w:t xml:space="preserve"> </w:t>
      </w:r>
      <w:r w:rsidR="00E64F32" w:rsidRPr="00CC2111">
        <w:rPr>
          <w:rFonts w:ascii="Times New Roman" w:eastAsia="MS Mincho" w:hAnsi="Times New Roman" w:cs="Times New Roman"/>
          <w:sz w:val="20"/>
          <w:szCs w:val="20"/>
        </w:rPr>
        <w:t xml:space="preserve">ML for NR Air Interface”, </w:t>
      </w:r>
      <w:r w:rsidR="0080591C" w:rsidRPr="00CC2111">
        <w:rPr>
          <w:rFonts w:ascii="Times New Roman" w:eastAsia="MS Mincho" w:hAnsi="Times New Roman" w:cs="Times New Roman"/>
          <w:sz w:val="20"/>
          <w:szCs w:val="20"/>
        </w:rPr>
        <w:t xml:space="preserve">3GPP, </w:t>
      </w:r>
      <w:r w:rsidR="00E64F32" w:rsidRPr="00CC2111">
        <w:rPr>
          <w:rFonts w:ascii="Times New Roman" w:eastAsia="MS Mincho" w:hAnsi="Times New Roman" w:cs="Times New Roman"/>
          <w:sz w:val="20"/>
          <w:szCs w:val="20"/>
        </w:rPr>
        <w:t>RAN#102.</w:t>
      </w:r>
    </w:p>
    <w:p w14:paraId="07A5AFBF" w14:textId="01B60F16" w:rsidR="00433D53" w:rsidRPr="00CC2111" w:rsidRDefault="00433D53"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[2]. R1-2506454, “FL summary #</w:t>
      </w:r>
      <w:r w:rsidR="001A20EA" w:rsidRPr="00CC2111">
        <w:rPr>
          <w:rFonts w:ascii="Times New Roman" w:eastAsia="MS Mincho" w:hAnsi="Times New Roman" w:cs="Times New Roman"/>
          <w:sz w:val="20"/>
          <w:szCs w:val="20"/>
        </w:rPr>
        <w:t>3</w:t>
      </w:r>
      <w:r w:rsidRPr="00CC2111">
        <w:rPr>
          <w:rFonts w:ascii="Times New Roman" w:eastAsia="MS Mincho" w:hAnsi="Times New Roman" w:cs="Times New Roman"/>
          <w:sz w:val="20"/>
          <w:szCs w:val="20"/>
        </w:rPr>
        <w:t xml:space="preserve"> for AI/ML in management”, RAN1#1</w:t>
      </w:r>
      <w:r w:rsidR="001A20EA" w:rsidRPr="00CC2111">
        <w:rPr>
          <w:rFonts w:ascii="Times New Roman" w:eastAsia="MS Mincho" w:hAnsi="Times New Roman" w:cs="Times New Roman"/>
          <w:sz w:val="20"/>
          <w:szCs w:val="20"/>
        </w:rPr>
        <w:t>22</w:t>
      </w:r>
      <w:r w:rsidRPr="00CC2111">
        <w:rPr>
          <w:rFonts w:ascii="Times New Roman" w:eastAsia="MS Mincho" w:hAnsi="Times New Roman" w:cs="Times New Roman"/>
          <w:sz w:val="20"/>
          <w:szCs w:val="20"/>
        </w:rPr>
        <w:t xml:space="preserve">, </w:t>
      </w:r>
      <w:r w:rsidR="001A20EA" w:rsidRPr="00CC2111">
        <w:rPr>
          <w:rFonts w:ascii="Times New Roman" w:eastAsia="MS Mincho" w:hAnsi="Times New Roman" w:cs="Times New Roman"/>
          <w:sz w:val="20"/>
          <w:szCs w:val="20"/>
        </w:rPr>
        <w:t>Bangalore</w:t>
      </w:r>
      <w:r w:rsidRPr="00CC2111">
        <w:rPr>
          <w:rFonts w:ascii="Times New Roman" w:eastAsia="MS Mincho" w:hAnsi="Times New Roman" w:cs="Times New Roman"/>
          <w:sz w:val="20"/>
          <w:szCs w:val="20"/>
        </w:rPr>
        <w:t xml:space="preserve">, </w:t>
      </w:r>
      <w:r w:rsidR="001A20EA" w:rsidRPr="00CC2111">
        <w:rPr>
          <w:rFonts w:ascii="Times New Roman" w:eastAsia="MS Mincho" w:hAnsi="Times New Roman" w:cs="Times New Roman"/>
          <w:sz w:val="20"/>
          <w:szCs w:val="20"/>
        </w:rPr>
        <w:t>India</w:t>
      </w:r>
      <w:r w:rsidRPr="00CC2111">
        <w:rPr>
          <w:rFonts w:ascii="Times New Roman" w:eastAsia="MS Mincho" w:hAnsi="Times New Roman" w:cs="Times New Roman"/>
          <w:sz w:val="20"/>
          <w:szCs w:val="20"/>
        </w:rPr>
        <w:t>, 202</w:t>
      </w:r>
      <w:r w:rsidR="001A20EA" w:rsidRPr="00CC2111">
        <w:rPr>
          <w:rFonts w:ascii="Times New Roman" w:eastAsia="MS Mincho" w:hAnsi="Times New Roman" w:cs="Times New Roman"/>
          <w:sz w:val="20"/>
          <w:szCs w:val="20"/>
        </w:rPr>
        <w:t>5</w:t>
      </w:r>
      <w:r w:rsidRPr="00CC2111">
        <w:rPr>
          <w:rFonts w:ascii="Times New Roman" w:eastAsia="MS Mincho" w:hAnsi="Times New Roman" w:cs="Times New Roman"/>
          <w:sz w:val="20"/>
          <w:szCs w:val="20"/>
        </w:rPr>
        <w:t>.</w:t>
      </w:r>
    </w:p>
    <w:p w14:paraId="58F6C5D0" w14:textId="0ABC52A3" w:rsidR="002354B6" w:rsidRPr="00CC2111" w:rsidRDefault="00E2236F"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w:t>
      </w:r>
      <w:r w:rsidR="00612058" w:rsidRPr="00CC2111">
        <w:rPr>
          <w:rFonts w:ascii="Times New Roman" w:eastAsia="MS Mincho" w:hAnsi="Times New Roman" w:cs="Times New Roman"/>
          <w:sz w:val="20"/>
          <w:szCs w:val="20"/>
        </w:rPr>
        <w:t>3</w:t>
      </w:r>
      <w:r w:rsidRPr="00CC2111">
        <w:rPr>
          <w:rFonts w:ascii="Times New Roman" w:eastAsia="MS Mincho" w:hAnsi="Times New Roman" w:cs="Times New Roman"/>
          <w:sz w:val="20"/>
          <w:szCs w:val="20"/>
        </w:rPr>
        <w:t xml:space="preserve">]. </w:t>
      </w:r>
      <w:r w:rsidR="002354B6" w:rsidRPr="00CC2111">
        <w:rPr>
          <w:rFonts w:ascii="Times New Roman" w:eastAsia="MS Mincho" w:hAnsi="Times New Roman" w:cs="Times New Roman"/>
          <w:sz w:val="20"/>
          <w:szCs w:val="20"/>
        </w:rPr>
        <w:t>R1-2403756, “FL summary #5 for AI/ML in management”, RAN1#116-bis, Changsha,</w:t>
      </w:r>
      <w:r w:rsidR="00C5358A" w:rsidRPr="00CC2111">
        <w:rPr>
          <w:rFonts w:ascii="Times New Roman" w:eastAsia="MS Mincho" w:hAnsi="Times New Roman" w:cs="Times New Roman"/>
          <w:sz w:val="20"/>
          <w:szCs w:val="20"/>
        </w:rPr>
        <w:t xml:space="preserve"> China,</w:t>
      </w:r>
      <w:r w:rsidR="002354B6" w:rsidRPr="00CC2111">
        <w:rPr>
          <w:rFonts w:ascii="Times New Roman" w:eastAsia="MS Mincho" w:hAnsi="Times New Roman" w:cs="Times New Roman"/>
          <w:sz w:val="20"/>
          <w:szCs w:val="20"/>
        </w:rPr>
        <w:t xml:space="preserve"> 2024.</w:t>
      </w:r>
    </w:p>
    <w:p w14:paraId="4F3D756E" w14:textId="68DC2439" w:rsidR="00EC72D9" w:rsidRPr="00CC2111" w:rsidRDefault="00EC72D9" w:rsidP="00CC2111">
      <w:pPr>
        <w:spacing w:after="60"/>
        <w:rPr>
          <w:rFonts w:ascii="Times New Roman" w:eastAsia="MS Mincho" w:hAnsi="Times New Roman" w:cs="Times New Roman"/>
          <w:sz w:val="20"/>
          <w:szCs w:val="20"/>
        </w:rPr>
      </w:pPr>
      <w:r w:rsidRPr="00CC2111">
        <w:rPr>
          <w:rFonts w:ascii="Times New Roman" w:eastAsia="MS Mincho" w:hAnsi="Times New Roman" w:cs="Times New Roman"/>
          <w:sz w:val="20"/>
          <w:szCs w:val="20"/>
        </w:rPr>
        <w:t>[</w:t>
      </w:r>
      <w:r w:rsidR="006800D7" w:rsidRPr="00CC2111">
        <w:rPr>
          <w:rFonts w:ascii="Times New Roman" w:eastAsia="MS Mincho" w:hAnsi="Times New Roman" w:cs="Times New Roman"/>
          <w:sz w:val="20"/>
          <w:szCs w:val="20"/>
        </w:rPr>
        <w:t>4</w:t>
      </w:r>
      <w:r w:rsidRPr="00CC2111">
        <w:rPr>
          <w:rFonts w:ascii="Times New Roman" w:eastAsia="MS Mincho" w:hAnsi="Times New Roman" w:cs="Times New Roman"/>
          <w:sz w:val="20"/>
          <w:szCs w:val="20"/>
        </w:rPr>
        <w:t>]. R1-250</w:t>
      </w:r>
      <w:r w:rsidR="008F3FA9" w:rsidRPr="00CC2111">
        <w:rPr>
          <w:rFonts w:ascii="Times New Roman" w:eastAsia="MS Mincho" w:hAnsi="Times New Roman" w:cs="Times New Roman"/>
          <w:sz w:val="20"/>
          <w:szCs w:val="20"/>
        </w:rPr>
        <w:t>4772</w:t>
      </w:r>
      <w:r w:rsidRPr="00CC2111">
        <w:rPr>
          <w:rFonts w:ascii="Times New Roman" w:eastAsia="MS Mincho" w:hAnsi="Times New Roman" w:cs="Times New Roman"/>
          <w:sz w:val="20"/>
          <w:szCs w:val="20"/>
        </w:rPr>
        <w:t>, “FL summary #</w:t>
      </w:r>
      <w:r w:rsidR="008F3FA9" w:rsidRPr="00CC2111">
        <w:rPr>
          <w:rFonts w:ascii="Times New Roman" w:eastAsia="MS Mincho" w:hAnsi="Times New Roman" w:cs="Times New Roman"/>
          <w:sz w:val="20"/>
          <w:szCs w:val="20"/>
        </w:rPr>
        <w:t>3</w:t>
      </w:r>
      <w:r w:rsidRPr="00CC2111">
        <w:rPr>
          <w:rFonts w:ascii="Times New Roman" w:eastAsia="MS Mincho" w:hAnsi="Times New Roman" w:cs="Times New Roman"/>
          <w:sz w:val="20"/>
          <w:szCs w:val="20"/>
        </w:rPr>
        <w:t xml:space="preserve"> for AI/ML in management”, RAN1#12</w:t>
      </w:r>
      <w:r w:rsidR="008F3FA9" w:rsidRPr="00CC2111">
        <w:rPr>
          <w:rFonts w:ascii="Times New Roman" w:eastAsia="MS Mincho" w:hAnsi="Times New Roman" w:cs="Times New Roman"/>
          <w:sz w:val="20"/>
          <w:szCs w:val="20"/>
        </w:rPr>
        <w:t>1</w:t>
      </w:r>
      <w:r w:rsidRPr="00CC2111">
        <w:rPr>
          <w:rFonts w:ascii="Times New Roman" w:eastAsia="MS Mincho" w:hAnsi="Times New Roman" w:cs="Times New Roman"/>
          <w:sz w:val="20"/>
          <w:szCs w:val="20"/>
        </w:rPr>
        <w:t xml:space="preserve">, </w:t>
      </w:r>
      <w:r w:rsidR="00FE70AA" w:rsidRPr="00CC2111">
        <w:rPr>
          <w:rFonts w:ascii="Times New Roman" w:eastAsia="MS Mincho" w:hAnsi="Times New Roman" w:cs="Times New Roman"/>
          <w:sz w:val="20"/>
          <w:szCs w:val="20"/>
        </w:rPr>
        <w:t>Malta</w:t>
      </w:r>
      <w:r w:rsidRPr="00CC2111">
        <w:rPr>
          <w:rFonts w:ascii="Times New Roman" w:eastAsia="MS Mincho" w:hAnsi="Times New Roman" w:cs="Times New Roman"/>
          <w:sz w:val="20"/>
          <w:szCs w:val="20"/>
        </w:rPr>
        <w:t>, 2025.</w:t>
      </w:r>
    </w:p>
    <w:p w14:paraId="7310313A" w14:textId="77777777" w:rsidR="00EC72D9" w:rsidRPr="00CC2111" w:rsidRDefault="00EC72D9" w:rsidP="00CC2111">
      <w:pPr>
        <w:spacing w:after="60"/>
        <w:rPr>
          <w:rFonts w:ascii="Times New Roman" w:eastAsia="MS Mincho" w:hAnsi="Times New Roman" w:cs="Times New Roman"/>
          <w:sz w:val="20"/>
          <w:szCs w:val="20"/>
        </w:rPr>
      </w:pPr>
    </w:p>
    <w:p w14:paraId="4D9146AE" w14:textId="77777777" w:rsidR="00EC72D9" w:rsidRPr="00CC2111" w:rsidRDefault="00EC72D9" w:rsidP="00CC2111">
      <w:pPr>
        <w:spacing w:after="60"/>
        <w:rPr>
          <w:rFonts w:ascii="Times New Roman" w:eastAsia="MS Mincho" w:hAnsi="Times New Roman" w:cs="Times New Roman"/>
          <w:sz w:val="20"/>
          <w:szCs w:val="20"/>
        </w:rPr>
      </w:pPr>
    </w:p>
    <w:p w14:paraId="7CE7BAFE" w14:textId="77777777" w:rsidR="00B94B84" w:rsidRPr="00CC2111" w:rsidRDefault="00B94B84" w:rsidP="00CC2111">
      <w:pPr>
        <w:spacing w:after="60"/>
        <w:rPr>
          <w:rFonts w:ascii="Times New Roman" w:eastAsia="MS Mincho" w:hAnsi="Times New Roman" w:cs="Times New Roman"/>
          <w:strike/>
          <w:sz w:val="20"/>
          <w:szCs w:val="20"/>
        </w:rPr>
      </w:pPr>
    </w:p>
    <w:p w14:paraId="7E458868" w14:textId="32DF2FF4" w:rsidR="00D94F5D" w:rsidRPr="00CC2111" w:rsidRDefault="00D94F5D" w:rsidP="00CC2111">
      <w:pPr>
        <w:spacing w:after="60"/>
        <w:rPr>
          <w:rFonts w:ascii="Times New Roman" w:eastAsia="MS Mincho" w:hAnsi="Times New Roman" w:cs="Times New Roman"/>
          <w:sz w:val="20"/>
          <w:szCs w:val="20"/>
        </w:rPr>
      </w:pPr>
    </w:p>
    <w:sectPr w:rsidR="00D94F5D" w:rsidRPr="00CC2111" w:rsidSect="00906766">
      <w:headerReference w:type="even" r:id="rId12"/>
      <w:footerReference w:type="default" r:id="rId13"/>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2241A" w14:textId="77777777" w:rsidR="00D97489" w:rsidRDefault="00D97489">
      <w:r>
        <w:separator/>
      </w:r>
    </w:p>
  </w:endnote>
  <w:endnote w:type="continuationSeparator" w:id="0">
    <w:p w14:paraId="00DA9C31" w14:textId="77777777" w:rsidR="00D97489" w:rsidRDefault="00D97489">
      <w:r>
        <w:continuationSeparator/>
      </w:r>
    </w:p>
  </w:endnote>
  <w:endnote w:type="continuationNotice" w:id="1">
    <w:p w14:paraId="60A9946B" w14:textId="77777777" w:rsidR="00D97489" w:rsidRDefault="00D974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Pr="008852DE" w:rsidRDefault="00CD0706" w:rsidP="00313FD6">
    <w:pPr>
      <w:pStyle w:val="Footer"/>
      <w:tabs>
        <w:tab w:val="center" w:pos="4820"/>
        <w:tab w:val="right" w:pos="9639"/>
      </w:tabs>
      <w:jc w:val="left"/>
      <w:rPr>
        <w:rFonts w:ascii="Times New Roman" w:hAnsi="Times New Roman" w:cs="Times New Roman"/>
      </w:rPr>
    </w:pPr>
    <w:r w:rsidRPr="008852DE">
      <w:rPr>
        <w:rFonts w:ascii="Times New Roman" w:hAnsi="Times New Roman" w:cs="Times New Roman"/>
      </w:rPr>
      <w:tab/>
    </w:r>
    <w:r w:rsidRPr="008852DE">
      <w:rPr>
        <w:rStyle w:val="PageNumber"/>
        <w:rFonts w:ascii="Times New Roman" w:hAnsi="Times New Roman" w:cs="Times New Roman"/>
      </w:rPr>
      <w:fldChar w:fldCharType="begin"/>
    </w:r>
    <w:r w:rsidRPr="008852DE">
      <w:rPr>
        <w:rStyle w:val="PageNumber"/>
        <w:rFonts w:ascii="Times New Roman" w:hAnsi="Times New Roman" w:cs="Times New Roman"/>
      </w:rPr>
      <w:instrText xml:space="preserve"> PAGE </w:instrText>
    </w:r>
    <w:r w:rsidRPr="008852DE">
      <w:rPr>
        <w:rStyle w:val="PageNumber"/>
        <w:rFonts w:ascii="Times New Roman" w:hAnsi="Times New Roman" w:cs="Times New Roman"/>
      </w:rPr>
      <w:fldChar w:fldCharType="separate"/>
    </w:r>
    <w:r w:rsidRPr="008852DE">
      <w:rPr>
        <w:rStyle w:val="PageNumber"/>
        <w:rFonts w:ascii="Times New Roman" w:hAnsi="Times New Roman" w:cs="Times New Roman"/>
      </w:rPr>
      <w:t>1</w:t>
    </w:r>
    <w:r w:rsidRPr="008852DE">
      <w:rPr>
        <w:rStyle w:val="PageNumber"/>
        <w:rFonts w:ascii="Times New Roman" w:hAnsi="Times New Roman" w:cs="Times New Roman"/>
      </w:rPr>
      <w:fldChar w:fldCharType="end"/>
    </w:r>
    <w:r w:rsidRPr="008852DE">
      <w:rPr>
        <w:rStyle w:val="PageNumber"/>
        <w:rFonts w:ascii="Times New Roman" w:hAnsi="Times New Roman" w:cs="Times New Roman"/>
      </w:rPr>
      <w:t>/</w:t>
    </w:r>
    <w:r w:rsidRPr="008852DE">
      <w:rPr>
        <w:rStyle w:val="PageNumber"/>
        <w:rFonts w:ascii="Times New Roman" w:hAnsi="Times New Roman" w:cs="Times New Roman"/>
      </w:rPr>
      <w:fldChar w:fldCharType="begin"/>
    </w:r>
    <w:r w:rsidRPr="008852DE">
      <w:rPr>
        <w:rStyle w:val="PageNumber"/>
        <w:rFonts w:ascii="Times New Roman" w:hAnsi="Times New Roman" w:cs="Times New Roman"/>
      </w:rPr>
      <w:instrText xml:space="preserve"> NUMPAGES </w:instrText>
    </w:r>
    <w:r w:rsidRPr="008852DE">
      <w:rPr>
        <w:rStyle w:val="PageNumber"/>
        <w:rFonts w:ascii="Times New Roman" w:hAnsi="Times New Roman" w:cs="Times New Roman"/>
      </w:rPr>
      <w:fldChar w:fldCharType="separate"/>
    </w:r>
    <w:r w:rsidRPr="008852DE">
      <w:rPr>
        <w:rStyle w:val="PageNumber"/>
        <w:rFonts w:ascii="Times New Roman" w:hAnsi="Times New Roman" w:cs="Times New Roman"/>
      </w:rPr>
      <w:t>3</w:t>
    </w:r>
    <w:r w:rsidRPr="008852DE">
      <w:rPr>
        <w:rStyle w:val="PageNumber"/>
        <w:rFonts w:ascii="Times New Roman" w:hAnsi="Times New Roman" w:cs="Times New Roman"/>
      </w:rPr>
      <w:fldChar w:fldCharType="end"/>
    </w:r>
    <w:r w:rsidRPr="008852DE">
      <w:rPr>
        <w:rStyle w:val="PageNumbe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1375" w14:textId="77777777" w:rsidR="00D97489" w:rsidRDefault="00D97489">
      <w:r>
        <w:separator/>
      </w:r>
    </w:p>
  </w:footnote>
  <w:footnote w:type="continuationSeparator" w:id="0">
    <w:p w14:paraId="31EB7D68" w14:textId="77777777" w:rsidR="00D97489" w:rsidRDefault="00D97489">
      <w:r>
        <w:continuationSeparator/>
      </w:r>
    </w:p>
  </w:footnote>
  <w:footnote w:type="continuationNotice" w:id="1">
    <w:p w14:paraId="79E262CE" w14:textId="77777777" w:rsidR="00D97489" w:rsidRDefault="00D974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130CCF"/>
    <w:multiLevelType w:val="hybridMultilevel"/>
    <w:tmpl w:val="46BC072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581EAA"/>
    <w:multiLevelType w:val="hybridMultilevel"/>
    <w:tmpl w:val="27CE658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4C7BA0"/>
    <w:multiLevelType w:val="hybridMultilevel"/>
    <w:tmpl w:val="77E64E96"/>
    <w:lvl w:ilvl="0" w:tplc="F256907A">
      <w:start w:val="1"/>
      <w:numFmt w:val="bullet"/>
      <w:lvlText w:val="•"/>
      <w:lvlJc w:val="left"/>
      <w:pPr>
        <w:tabs>
          <w:tab w:val="num" w:pos="720"/>
        </w:tabs>
        <w:ind w:left="720" w:hanging="360"/>
      </w:pPr>
      <w:rPr>
        <w:rFonts w:ascii="Arial" w:hAnsi="Arial" w:hint="default"/>
      </w:rPr>
    </w:lvl>
    <w:lvl w:ilvl="1" w:tplc="1EF0225E">
      <w:numFmt w:val="bullet"/>
      <w:lvlText w:val="o"/>
      <w:lvlJc w:val="left"/>
      <w:pPr>
        <w:tabs>
          <w:tab w:val="num" w:pos="1440"/>
        </w:tabs>
        <w:ind w:left="1440" w:hanging="360"/>
      </w:pPr>
      <w:rPr>
        <w:rFonts w:ascii="Courier New" w:hAnsi="Courier New" w:hint="default"/>
      </w:rPr>
    </w:lvl>
    <w:lvl w:ilvl="2" w:tplc="4CE0ADF4">
      <w:numFmt w:val="bullet"/>
      <w:lvlText w:val="-"/>
      <w:lvlJc w:val="left"/>
      <w:pPr>
        <w:ind w:left="2160" w:hanging="360"/>
      </w:pPr>
      <w:rPr>
        <w:rFonts w:ascii="Times New Roman" w:eastAsiaTheme="minorHAnsi" w:hAnsi="Times New Roman" w:cs="Times New Roman" w:hint="default"/>
      </w:rPr>
    </w:lvl>
    <w:lvl w:ilvl="3" w:tplc="3B465046" w:tentative="1">
      <w:start w:val="1"/>
      <w:numFmt w:val="bullet"/>
      <w:lvlText w:val="•"/>
      <w:lvlJc w:val="left"/>
      <w:pPr>
        <w:tabs>
          <w:tab w:val="num" w:pos="2880"/>
        </w:tabs>
        <w:ind w:left="2880" w:hanging="360"/>
      </w:pPr>
      <w:rPr>
        <w:rFonts w:ascii="Arial" w:hAnsi="Arial" w:hint="default"/>
      </w:rPr>
    </w:lvl>
    <w:lvl w:ilvl="4" w:tplc="087CD848" w:tentative="1">
      <w:start w:val="1"/>
      <w:numFmt w:val="bullet"/>
      <w:lvlText w:val="•"/>
      <w:lvlJc w:val="left"/>
      <w:pPr>
        <w:tabs>
          <w:tab w:val="num" w:pos="3600"/>
        </w:tabs>
        <w:ind w:left="3600" w:hanging="360"/>
      </w:pPr>
      <w:rPr>
        <w:rFonts w:ascii="Arial" w:hAnsi="Arial" w:hint="default"/>
      </w:rPr>
    </w:lvl>
    <w:lvl w:ilvl="5" w:tplc="E31A0024" w:tentative="1">
      <w:start w:val="1"/>
      <w:numFmt w:val="bullet"/>
      <w:lvlText w:val="•"/>
      <w:lvlJc w:val="left"/>
      <w:pPr>
        <w:tabs>
          <w:tab w:val="num" w:pos="4320"/>
        </w:tabs>
        <w:ind w:left="4320" w:hanging="360"/>
      </w:pPr>
      <w:rPr>
        <w:rFonts w:ascii="Arial" w:hAnsi="Arial" w:hint="default"/>
      </w:rPr>
    </w:lvl>
    <w:lvl w:ilvl="6" w:tplc="BC9C3710" w:tentative="1">
      <w:start w:val="1"/>
      <w:numFmt w:val="bullet"/>
      <w:lvlText w:val="•"/>
      <w:lvlJc w:val="left"/>
      <w:pPr>
        <w:tabs>
          <w:tab w:val="num" w:pos="5040"/>
        </w:tabs>
        <w:ind w:left="5040" w:hanging="360"/>
      </w:pPr>
      <w:rPr>
        <w:rFonts w:ascii="Arial" w:hAnsi="Arial" w:hint="default"/>
      </w:rPr>
    </w:lvl>
    <w:lvl w:ilvl="7" w:tplc="F1A4C8BA" w:tentative="1">
      <w:start w:val="1"/>
      <w:numFmt w:val="bullet"/>
      <w:lvlText w:val="•"/>
      <w:lvlJc w:val="left"/>
      <w:pPr>
        <w:tabs>
          <w:tab w:val="num" w:pos="5760"/>
        </w:tabs>
        <w:ind w:left="5760" w:hanging="360"/>
      </w:pPr>
      <w:rPr>
        <w:rFonts w:ascii="Arial" w:hAnsi="Arial" w:hint="default"/>
      </w:rPr>
    </w:lvl>
    <w:lvl w:ilvl="8" w:tplc="0F463F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8F7FE2"/>
    <w:multiLevelType w:val="hybridMultilevel"/>
    <w:tmpl w:val="85C08B0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0F5A2E"/>
    <w:multiLevelType w:val="multilevel"/>
    <w:tmpl w:val="470F5A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F3FA3"/>
    <w:multiLevelType w:val="hybridMultilevel"/>
    <w:tmpl w:val="0ED42A2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682D539C"/>
    <w:multiLevelType w:val="hybridMultilevel"/>
    <w:tmpl w:val="6D420950"/>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765266CC"/>
    <w:multiLevelType w:val="hybridMultilevel"/>
    <w:tmpl w:val="E2FEAD9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898974714">
    <w:abstractNumId w:val="0"/>
  </w:num>
  <w:num w:numId="2" w16cid:durableId="748581184">
    <w:abstractNumId w:val="19"/>
  </w:num>
  <w:num w:numId="3" w16cid:durableId="1967539116">
    <w:abstractNumId w:val="12"/>
  </w:num>
  <w:num w:numId="4" w16cid:durableId="1435126015">
    <w:abstractNumId w:val="13"/>
  </w:num>
  <w:num w:numId="5" w16cid:durableId="2032803619">
    <w:abstractNumId w:val="6"/>
  </w:num>
  <w:num w:numId="6" w16cid:durableId="2043244210">
    <w:abstractNumId w:val="16"/>
  </w:num>
  <w:num w:numId="7" w16cid:durableId="1374189697">
    <w:abstractNumId w:val="22"/>
  </w:num>
  <w:num w:numId="8" w16cid:durableId="407461935">
    <w:abstractNumId w:val="8"/>
  </w:num>
  <w:num w:numId="9" w16cid:durableId="1760174266">
    <w:abstractNumId w:val="21"/>
  </w:num>
  <w:num w:numId="10" w16cid:durableId="87890201">
    <w:abstractNumId w:val="23"/>
  </w:num>
  <w:num w:numId="11" w16cid:durableId="2092769277">
    <w:abstractNumId w:val="18"/>
  </w:num>
  <w:num w:numId="12" w16cid:durableId="1312826417">
    <w:abstractNumId w:val="10"/>
  </w:num>
  <w:num w:numId="13" w16cid:durableId="575015905">
    <w:abstractNumId w:val="25"/>
  </w:num>
  <w:num w:numId="14" w16cid:durableId="1614021139">
    <w:abstractNumId w:val="17"/>
  </w:num>
  <w:num w:numId="15" w16cid:durableId="389152869">
    <w:abstractNumId w:val="2"/>
  </w:num>
  <w:num w:numId="16" w16cid:durableId="1225868708">
    <w:abstractNumId w:val="20"/>
  </w:num>
  <w:num w:numId="17" w16cid:durableId="1767648351">
    <w:abstractNumId w:val="11"/>
  </w:num>
  <w:num w:numId="18" w16cid:durableId="1032652886">
    <w:abstractNumId w:val="1"/>
  </w:num>
  <w:num w:numId="19" w16cid:durableId="1488520088">
    <w:abstractNumId w:val="9"/>
  </w:num>
  <w:num w:numId="20" w16cid:durableId="1173226959">
    <w:abstractNumId w:val="7"/>
  </w:num>
  <w:num w:numId="21" w16cid:durableId="308635819">
    <w:abstractNumId w:val="4"/>
  </w:num>
  <w:num w:numId="22" w16cid:durableId="575092211">
    <w:abstractNumId w:val="26"/>
  </w:num>
  <w:num w:numId="23" w16cid:durableId="518085665">
    <w:abstractNumId w:val="5"/>
  </w:num>
  <w:num w:numId="24" w16cid:durableId="466094814">
    <w:abstractNumId w:val="15"/>
  </w:num>
  <w:num w:numId="25" w16cid:durableId="902520303">
    <w:abstractNumId w:val="24"/>
  </w:num>
  <w:num w:numId="26" w16cid:durableId="1333337884">
    <w:abstractNumId w:val="14"/>
  </w:num>
  <w:num w:numId="27" w16cid:durableId="202251743">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activeWritingStyle w:appName="MSWord" w:lang="en-SG"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0FA7"/>
    <w:rsid w:val="000010C6"/>
    <w:rsid w:val="00001426"/>
    <w:rsid w:val="000015A2"/>
    <w:rsid w:val="00001802"/>
    <w:rsid w:val="000018F8"/>
    <w:rsid w:val="00001C5B"/>
    <w:rsid w:val="00001C87"/>
    <w:rsid w:val="00001D08"/>
    <w:rsid w:val="00001F29"/>
    <w:rsid w:val="00002740"/>
    <w:rsid w:val="00002A37"/>
    <w:rsid w:val="00002F65"/>
    <w:rsid w:val="00003211"/>
    <w:rsid w:val="0000417B"/>
    <w:rsid w:val="00004508"/>
    <w:rsid w:val="0000593E"/>
    <w:rsid w:val="00005D3F"/>
    <w:rsid w:val="000062A4"/>
    <w:rsid w:val="00006446"/>
    <w:rsid w:val="00006896"/>
    <w:rsid w:val="00006AE5"/>
    <w:rsid w:val="00006B58"/>
    <w:rsid w:val="00006FC9"/>
    <w:rsid w:val="00007011"/>
    <w:rsid w:val="000074A2"/>
    <w:rsid w:val="000078DB"/>
    <w:rsid w:val="00007A05"/>
    <w:rsid w:val="00007CDC"/>
    <w:rsid w:val="00010CC3"/>
    <w:rsid w:val="00011153"/>
    <w:rsid w:val="00011305"/>
    <w:rsid w:val="00011729"/>
    <w:rsid w:val="000118F5"/>
    <w:rsid w:val="00011B18"/>
    <w:rsid w:val="00011B28"/>
    <w:rsid w:val="00011F17"/>
    <w:rsid w:val="0001207F"/>
    <w:rsid w:val="000121CF"/>
    <w:rsid w:val="0001261D"/>
    <w:rsid w:val="0001277E"/>
    <w:rsid w:val="00012858"/>
    <w:rsid w:val="00012A02"/>
    <w:rsid w:val="00012B18"/>
    <w:rsid w:val="00012C03"/>
    <w:rsid w:val="00012D65"/>
    <w:rsid w:val="00012EFC"/>
    <w:rsid w:val="00012FF6"/>
    <w:rsid w:val="00013414"/>
    <w:rsid w:val="0001341A"/>
    <w:rsid w:val="00013468"/>
    <w:rsid w:val="0001357D"/>
    <w:rsid w:val="0001365C"/>
    <w:rsid w:val="000137C1"/>
    <w:rsid w:val="0001393F"/>
    <w:rsid w:val="00013BC4"/>
    <w:rsid w:val="000147C3"/>
    <w:rsid w:val="0001483D"/>
    <w:rsid w:val="00014BEF"/>
    <w:rsid w:val="00014DE1"/>
    <w:rsid w:val="00014E6A"/>
    <w:rsid w:val="00015A32"/>
    <w:rsid w:val="00015D15"/>
    <w:rsid w:val="00015E41"/>
    <w:rsid w:val="000160F4"/>
    <w:rsid w:val="0001615B"/>
    <w:rsid w:val="00016235"/>
    <w:rsid w:val="000165E8"/>
    <w:rsid w:val="00016866"/>
    <w:rsid w:val="0001689D"/>
    <w:rsid w:val="00016E88"/>
    <w:rsid w:val="000171FF"/>
    <w:rsid w:val="000172A8"/>
    <w:rsid w:val="00017426"/>
    <w:rsid w:val="000176B2"/>
    <w:rsid w:val="00017B18"/>
    <w:rsid w:val="00017D24"/>
    <w:rsid w:val="000202E2"/>
    <w:rsid w:val="00020528"/>
    <w:rsid w:val="00020538"/>
    <w:rsid w:val="00020747"/>
    <w:rsid w:val="00020CBE"/>
    <w:rsid w:val="000210C4"/>
    <w:rsid w:val="00021CD5"/>
    <w:rsid w:val="00021F8C"/>
    <w:rsid w:val="00021FFA"/>
    <w:rsid w:val="000220BE"/>
    <w:rsid w:val="00022308"/>
    <w:rsid w:val="000234B3"/>
    <w:rsid w:val="000235C5"/>
    <w:rsid w:val="00024286"/>
    <w:rsid w:val="0002435E"/>
    <w:rsid w:val="00024734"/>
    <w:rsid w:val="00024962"/>
    <w:rsid w:val="00024988"/>
    <w:rsid w:val="0002564D"/>
    <w:rsid w:val="00025704"/>
    <w:rsid w:val="00025EA0"/>
    <w:rsid w:val="00025ECA"/>
    <w:rsid w:val="00026008"/>
    <w:rsid w:val="0002609C"/>
    <w:rsid w:val="00026B91"/>
    <w:rsid w:val="00027939"/>
    <w:rsid w:val="00027A0B"/>
    <w:rsid w:val="00027D52"/>
    <w:rsid w:val="00027DE8"/>
    <w:rsid w:val="000302D0"/>
    <w:rsid w:val="000305C3"/>
    <w:rsid w:val="00030955"/>
    <w:rsid w:val="00030C63"/>
    <w:rsid w:val="00030D3B"/>
    <w:rsid w:val="00030DCD"/>
    <w:rsid w:val="00030E47"/>
    <w:rsid w:val="000310FE"/>
    <w:rsid w:val="00031338"/>
    <w:rsid w:val="000313DE"/>
    <w:rsid w:val="00031F61"/>
    <w:rsid w:val="0003208E"/>
    <w:rsid w:val="000325B8"/>
    <w:rsid w:val="00033225"/>
    <w:rsid w:val="0003322C"/>
    <w:rsid w:val="0003338B"/>
    <w:rsid w:val="00033542"/>
    <w:rsid w:val="00033A9D"/>
    <w:rsid w:val="00033F83"/>
    <w:rsid w:val="00034280"/>
    <w:rsid w:val="000344F1"/>
    <w:rsid w:val="000345F6"/>
    <w:rsid w:val="00034AE9"/>
    <w:rsid w:val="00034C15"/>
    <w:rsid w:val="00034E78"/>
    <w:rsid w:val="00035029"/>
    <w:rsid w:val="0003580D"/>
    <w:rsid w:val="00035D8E"/>
    <w:rsid w:val="000363B5"/>
    <w:rsid w:val="000363D9"/>
    <w:rsid w:val="000364F5"/>
    <w:rsid w:val="00036BA1"/>
    <w:rsid w:val="00036D05"/>
    <w:rsid w:val="000377A9"/>
    <w:rsid w:val="000377F2"/>
    <w:rsid w:val="00037AF9"/>
    <w:rsid w:val="00037B00"/>
    <w:rsid w:val="00040D7D"/>
    <w:rsid w:val="00040DE7"/>
    <w:rsid w:val="00040E61"/>
    <w:rsid w:val="00040EAA"/>
    <w:rsid w:val="000416C3"/>
    <w:rsid w:val="000417CD"/>
    <w:rsid w:val="0004190E"/>
    <w:rsid w:val="00042030"/>
    <w:rsid w:val="00042049"/>
    <w:rsid w:val="000420B2"/>
    <w:rsid w:val="000422E2"/>
    <w:rsid w:val="00042414"/>
    <w:rsid w:val="000426EF"/>
    <w:rsid w:val="00042D42"/>
    <w:rsid w:val="00042D8A"/>
    <w:rsid w:val="00042DB3"/>
    <w:rsid w:val="00042F22"/>
    <w:rsid w:val="00042F2A"/>
    <w:rsid w:val="00043BA8"/>
    <w:rsid w:val="00043E17"/>
    <w:rsid w:val="00043E54"/>
    <w:rsid w:val="000444EF"/>
    <w:rsid w:val="00044652"/>
    <w:rsid w:val="00044A41"/>
    <w:rsid w:val="00044E7F"/>
    <w:rsid w:val="00045528"/>
    <w:rsid w:val="000455B9"/>
    <w:rsid w:val="00045981"/>
    <w:rsid w:val="00046A6E"/>
    <w:rsid w:val="000473A9"/>
    <w:rsid w:val="00047408"/>
    <w:rsid w:val="0004792F"/>
    <w:rsid w:val="00047A85"/>
    <w:rsid w:val="000500B4"/>
    <w:rsid w:val="000502BB"/>
    <w:rsid w:val="00050B9F"/>
    <w:rsid w:val="00051FE1"/>
    <w:rsid w:val="0005292A"/>
    <w:rsid w:val="00052A07"/>
    <w:rsid w:val="000534E3"/>
    <w:rsid w:val="00053501"/>
    <w:rsid w:val="00054404"/>
    <w:rsid w:val="00054B4D"/>
    <w:rsid w:val="000559C1"/>
    <w:rsid w:val="0005606A"/>
    <w:rsid w:val="00056CD1"/>
    <w:rsid w:val="00057117"/>
    <w:rsid w:val="00057276"/>
    <w:rsid w:val="00057431"/>
    <w:rsid w:val="0005768D"/>
    <w:rsid w:val="00057879"/>
    <w:rsid w:val="00057AE9"/>
    <w:rsid w:val="00057E2C"/>
    <w:rsid w:val="00057F0F"/>
    <w:rsid w:val="000603ED"/>
    <w:rsid w:val="000604BA"/>
    <w:rsid w:val="00060AA7"/>
    <w:rsid w:val="00060B7B"/>
    <w:rsid w:val="00060FD1"/>
    <w:rsid w:val="0006125C"/>
    <w:rsid w:val="000616E7"/>
    <w:rsid w:val="00061EB3"/>
    <w:rsid w:val="00062079"/>
    <w:rsid w:val="000620EE"/>
    <w:rsid w:val="00062A82"/>
    <w:rsid w:val="000630F5"/>
    <w:rsid w:val="00063361"/>
    <w:rsid w:val="00063927"/>
    <w:rsid w:val="00063952"/>
    <w:rsid w:val="00063C67"/>
    <w:rsid w:val="000642C3"/>
    <w:rsid w:val="000644F8"/>
    <w:rsid w:val="0006487E"/>
    <w:rsid w:val="00064CB6"/>
    <w:rsid w:val="000651DF"/>
    <w:rsid w:val="000655DF"/>
    <w:rsid w:val="0006572C"/>
    <w:rsid w:val="0006587B"/>
    <w:rsid w:val="00065CA3"/>
    <w:rsid w:val="00065E1A"/>
    <w:rsid w:val="00065FA6"/>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1BD0"/>
    <w:rsid w:val="00072D21"/>
    <w:rsid w:val="00072D36"/>
    <w:rsid w:val="00073083"/>
    <w:rsid w:val="000735F6"/>
    <w:rsid w:val="00073785"/>
    <w:rsid w:val="00074B00"/>
    <w:rsid w:val="00075107"/>
    <w:rsid w:val="00075168"/>
    <w:rsid w:val="0007573F"/>
    <w:rsid w:val="00075991"/>
    <w:rsid w:val="00075B7A"/>
    <w:rsid w:val="00075C43"/>
    <w:rsid w:val="00075D07"/>
    <w:rsid w:val="00076255"/>
    <w:rsid w:val="0007677E"/>
    <w:rsid w:val="000769C5"/>
    <w:rsid w:val="00076A52"/>
    <w:rsid w:val="00076C37"/>
    <w:rsid w:val="00077E5F"/>
    <w:rsid w:val="00080077"/>
    <w:rsid w:val="0008036A"/>
    <w:rsid w:val="00080C39"/>
    <w:rsid w:val="000814A9"/>
    <w:rsid w:val="00081AE6"/>
    <w:rsid w:val="00081BFD"/>
    <w:rsid w:val="00082017"/>
    <w:rsid w:val="000821B8"/>
    <w:rsid w:val="00082253"/>
    <w:rsid w:val="000833E2"/>
    <w:rsid w:val="00083A13"/>
    <w:rsid w:val="00083BA7"/>
    <w:rsid w:val="0008402C"/>
    <w:rsid w:val="000841B9"/>
    <w:rsid w:val="000841EB"/>
    <w:rsid w:val="0008434E"/>
    <w:rsid w:val="00084530"/>
    <w:rsid w:val="000855B4"/>
    <w:rsid w:val="000855EB"/>
    <w:rsid w:val="00085B52"/>
    <w:rsid w:val="00086226"/>
    <w:rsid w:val="000866F2"/>
    <w:rsid w:val="00086D4F"/>
    <w:rsid w:val="00086FD0"/>
    <w:rsid w:val="000877AE"/>
    <w:rsid w:val="00087995"/>
    <w:rsid w:val="0009009F"/>
    <w:rsid w:val="000905F9"/>
    <w:rsid w:val="00090B21"/>
    <w:rsid w:val="00091557"/>
    <w:rsid w:val="000922F7"/>
    <w:rsid w:val="000924C1"/>
    <w:rsid w:val="000924F0"/>
    <w:rsid w:val="00092DD2"/>
    <w:rsid w:val="00093474"/>
    <w:rsid w:val="000936A2"/>
    <w:rsid w:val="0009399D"/>
    <w:rsid w:val="00093F7A"/>
    <w:rsid w:val="00094281"/>
    <w:rsid w:val="00094A54"/>
    <w:rsid w:val="0009510F"/>
    <w:rsid w:val="00095EA8"/>
    <w:rsid w:val="00096079"/>
    <w:rsid w:val="000962AD"/>
    <w:rsid w:val="000965DD"/>
    <w:rsid w:val="00096E15"/>
    <w:rsid w:val="000970B5"/>
    <w:rsid w:val="0009734B"/>
    <w:rsid w:val="000974B4"/>
    <w:rsid w:val="000976BB"/>
    <w:rsid w:val="00097921"/>
    <w:rsid w:val="0009793B"/>
    <w:rsid w:val="00097F50"/>
    <w:rsid w:val="000A00E0"/>
    <w:rsid w:val="000A011B"/>
    <w:rsid w:val="000A01BF"/>
    <w:rsid w:val="000A0268"/>
    <w:rsid w:val="000A0269"/>
    <w:rsid w:val="000A037E"/>
    <w:rsid w:val="000A0795"/>
    <w:rsid w:val="000A0A93"/>
    <w:rsid w:val="000A0AE7"/>
    <w:rsid w:val="000A0BF5"/>
    <w:rsid w:val="000A0CE7"/>
    <w:rsid w:val="000A0E65"/>
    <w:rsid w:val="000A0E97"/>
    <w:rsid w:val="000A0EB9"/>
    <w:rsid w:val="000A0FF8"/>
    <w:rsid w:val="000A17B1"/>
    <w:rsid w:val="000A19D5"/>
    <w:rsid w:val="000A1B7B"/>
    <w:rsid w:val="000A1CDF"/>
    <w:rsid w:val="000A200B"/>
    <w:rsid w:val="000A256B"/>
    <w:rsid w:val="000A2C77"/>
    <w:rsid w:val="000A2C7D"/>
    <w:rsid w:val="000A2C8C"/>
    <w:rsid w:val="000A2DB6"/>
    <w:rsid w:val="000A2E8D"/>
    <w:rsid w:val="000A3D0B"/>
    <w:rsid w:val="000A4439"/>
    <w:rsid w:val="000A479B"/>
    <w:rsid w:val="000A5117"/>
    <w:rsid w:val="000A5609"/>
    <w:rsid w:val="000A56F2"/>
    <w:rsid w:val="000A57E8"/>
    <w:rsid w:val="000A6279"/>
    <w:rsid w:val="000A6B00"/>
    <w:rsid w:val="000A6CB8"/>
    <w:rsid w:val="000A77C4"/>
    <w:rsid w:val="000A7958"/>
    <w:rsid w:val="000B009F"/>
    <w:rsid w:val="000B0D67"/>
    <w:rsid w:val="000B128B"/>
    <w:rsid w:val="000B167B"/>
    <w:rsid w:val="000B17A7"/>
    <w:rsid w:val="000B1A8B"/>
    <w:rsid w:val="000B2719"/>
    <w:rsid w:val="000B2793"/>
    <w:rsid w:val="000B2825"/>
    <w:rsid w:val="000B2AD4"/>
    <w:rsid w:val="000B2BCD"/>
    <w:rsid w:val="000B2E50"/>
    <w:rsid w:val="000B3599"/>
    <w:rsid w:val="000B3870"/>
    <w:rsid w:val="000B3A8F"/>
    <w:rsid w:val="000B3BB4"/>
    <w:rsid w:val="000B3C01"/>
    <w:rsid w:val="000B3DC0"/>
    <w:rsid w:val="000B3E95"/>
    <w:rsid w:val="000B496C"/>
    <w:rsid w:val="000B4AB9"/>
    <w:rsid w:val="000B4B20"/>
    <w:rsid w:val="000B4CF7"/>
    <w:rsid w:val="000B5735"/>
    <w:rsid w:val="000B58C3"/>
    <w:rsid w:val="000B597F"/>
    <w:rsid w:val="000B5D38"/>
    <w:rsid w:val="000B60BE"/>
    <w:rsid w:val="000B61E9"/>
    <w:rsid w:val="000B6568"/>
    <w:rsid w:val="000B65C1"/>
    <w:rsid w:val="000B68E5"/>
    <w:rsid w:val="000B69E8"/>
    <w:rsid w:val="000B6C4A"/>
    <w:rsid w:val="000B7068"/>
    <w:rsid w:val="000B720E"/>
    <w:rsid w:val="000B751E"/>
    <w:rsid w:val="000B780B"/>
    <w:rsid w:val="000B796C"/>
    <w:rsid w:val="000B7970"/>
    <w:rsid w:val="000B7CF7"/>
    <w:rsid w:val="000C0051"/>
    <w:rsid w:val="000C0B03"/>
    <w:rsid w:val="000C0D63"/>
    <w:rsid w:val="000C0F46"/>
    <w:rsid w:val="000C12AD"/>
    <w:rsid w:val="000C143E"/>
    <w:rsid w:val="000C165A"/>
    <w:rsid w:val="000C1A51"/>
    <w:rsid w:val="000C1A5A"/>
    <w:rsid w:val="000C1A92"/>
    <w:rsid w:val="000C2E19"/>
    <w:rsid w:val="000C302A"/>
    <w:rsid w:val="000C3084"/>
    <w:rsid w:val="000C34C4"/>
    <w:rsid w:val="000C3784"/>
    <w:rsid w:val="000C3BB5"/>
    <w:rsid w:val="000C4045"/>
    <w:rsid w:val="000C4A99"/>
    <w:rsid w:val="000C4CA1"/>
    <w:rsid w:val="000C5167"/>
    <w:rsid w:val="000C6174"/>
    <w:rsid w:val="000C65B7"/>
    <w:rsid w:val="000C7580"/>
    <w:rsid w:val="000C77D8"/>
    <w:rsid w:val="000C7926"/>
    <w:rsid w:val="000D0217"/>
    <w:rsid w:val="000D0837"/>
    <w:rsid w:val="000D08A3"/>
    <w:rsid w:val="000D0A2E"/>
    <w:rsid w:val="000D0D07"/>
    <w:rsid w:val="000D109A"/>
    <w:rsid w:val="000D11C7"/>
    <w:rsid w:val="000D154F"/>
    <w:rsid w:val="000D18E5"/>
    <w:rsid w:val="000D1A80"/>
    <w:rsid w:val="000D1C00"/>
    <w:rsid w:val="000D1ECE"/>
    <w:rsid w:val="000D1F21"/>
    <w:rsid w:val="000D2101"/>
    <w:rsid w:val="000D2960"/>
    <w:rsid w:val="000D2ACE"/>
    <w:rsid w:val="000D3245"/>
    <w:rsid w:val="000D3BA4"/>
    <w:rsid w:val="000D4129"/>
    <w:rsid w:val="000D4797"/>
    <w:rsid w:val="000D4953"/>
    <w:rsid w:val="000D4B64"/>
    <w:rsid w:val="000D4C5E"/>
    <w:rsid w:val="000D5231"/>
    <w:rsid w:val="000D567C"/>
    <w:rsid w:val="000D6142"/>
    <w:rsid w:val="000D6341"/>
    <w:rsid w:val="000D650A"/>
    <w:rsid w:val="000D6B01"/>
    <w:rsid w:val="000D710F"/>
    <w:rsid w:val="000D7DC4"/>
    <w:rsid w:val="000E0527"/>
    <w:rsid w:val="000E073A"/>
    <w:rsid w:val="000E0852"/>
    <w:rsid w:val="000E0A60"/>
    <w:rsid w:val="000E10A5"/>
    <w:rsid w:val="000E12B6"/>
    <w:rsid w:val="000E191E"/>
    <w:rsid w:val="000E1A53"/>
    <w:rsid w:val="000E1D51"/>
    <w:rsid w:val="000E1E5A"/>
    <w:rsid w:val="000E1E92"/>
    <w:rsid w:val="000E1FBA"/>
    <w:rsid w:val="000E23B9"/>
    <w:rsid w:val="000E28B9"/>
    <w:rsid w:val="000E2D06"/>
    <w:rsid w:val="000E3564"/>
    <w:rsid w:val="000E3A2B"/>
    <w:rsid w:val="000E3E5B"/>
    <w:rsid w:val="000E4756"/>
    <w:rsid w:val="000E4820"/>
    <w:rsid w:val="000E4826"/>
    <w:rsid w:val="000E4877"/>
    <w:rsid w:val="000E4B1E"/>
    <w:rsid w:val="000E4BE5"/>
    <w:rsid w:val="000E4CA6"/>
    <w:rsid w:val="000E50EE"/>
    <w:rsid w:val="000E547E"/>
    <w:rsid w:val="000E5674"/>
    <w:rsid w:val="000E58DF"/>
    <w:rsid w:val="000E5D8D"/>
    <w:rsid w:val="000E5E48"/>
    <w:rsid w:val="000E5FEE"/>
    <w:rsid w:val="000E6105"/>
    <w:rsid w:val="000E62D6"/>
    <w:rsid w:val="000E6447"/>
    <w:rsid w:val="000E65ED"/>
    <w:rsid w:val="000E7121"/>
    <w:rsid w:val="000E7B10"/>
    <w:rsid w:val="000E7C55"/>
    <w:rsid w:val="000E7C6F"/>
    <w:rsid w:val="000E7E78"/>
    <w:rsid w:val="000E7F1B"/>
    <w:rsid w:val="000F00D6"/>
    <w:rsid w:val="000F048A"/>
    <w:rsid w:val="000F06D6"/>
    <w:rsid w:val="000F0954"/>
    <w:rsid w:val="000F0CFA"/>
    <w:rsid w:val="000F0EB1"/>
    <w:rsid w:val="000F1106"/>
    <w:rsid w:val="000F1362"/>
    <w:rsid w:val="000F153F"/>
    <w:rsid w:val="000F2040"/>
    <w:rsid w:val="000F2145"/>
    <w:rsid w:val="000F2499"/>
    <w:rsid w:val="000F3343"/>
    <w:rsid w:val="000F3AF3"/>
    <w:rsid w:val="000F3BE9"/>
    <w:rsid w:val="000F3F6C"/>
    <w:rsid w:val="000F4265"/>
    <w:rsid w:val="000F466C"/>
    <w:rsid w:val="000F4C74"/>
    <w:rsid w:val="000F4F8D"/>
    <w:rsid w:val="000F4FD7"/>
    <w:rsid w:val="000F5042"/>
    <w:rsid w:val="000F57AE"/>
    <w:rsid w:val="000F5C00"/>
    <w:rsid w:val="000F618F"/>
    <w:rsid w:val="000F6C5E"/>
    <w:rsid w:val="000F6D9F"/>
    <w:rsid w:val="000F6DF3"/>
    <w:rsid w:val="000F6F83"/>
    <w:rsid w:val="000F720B"/>
    <w:rsid w:val="000F7425"/>
    <w:rsid w:val="000F75DC"/>
    <w:rsid w:val="000F7C6F"/>
    <w:rsid w:val="001003E5"/>
    <w:rsid w:val="00100499"/>
    <w:rsid w:val="001005FF"/>
    <w:rsid w:val="00103167"/>
    <w:rsid w:val="00103183"/>
    <w:rsid w:val="00103C84"/>
    <w:rsid w:val="001040F6"/>
    <w:rsid w:val="001045DE"/>
    <w:rsid w:val="00104774"/>
    <w:rsid w:val="00105022"/>
    <w:rsid w:val="00105D9B"/>
    <w:rsid w:val="00106086"/>
    <w:rsid w:val="001062FB"/>
    <w:rsid w:val="001063E6"/>
    <w:rsid w:val="00106688"/>
    <w:rsid w:val="00106E8B"/>
    <w:rsid w:val="00107197"/>
    <w:rsid w:val="00107210"/>
    <w:rsid w:val="001076F5"/>
    <w:rsid w:val="00107B92"/>
    <w:rsid w:val="00107BB6"/>
    <w:rsid w:val="00107FAF"/>
    <w:rsid w:val="00110393"/>
    <w:rsid w:val="00110942"/>
    <w:rsid w:val="001111A0"/>
    <w:rsid w:val="001113DB"/>
    <w:rsid w:val="00111481"/>
    <w:rsid w:val="00111A25"/>
    <w:rsid w:val="00111A61"/>
    <w:rsid w:val="00111AED"/>
    <w:rsid w:val="00112BC6"/>
    <w:rsid w:val="00113809"/>
    <w:rsid w:val="00113CF4"/>
    <w:rsid w:val="00113E2F"/>
    <w:rsid w:val="001141C7"/>
    <w:rsid w:val="00114375"/>
    <w:rsid w:val="001143A9"/>
    <w:rsid w:val="001145A9"/>
    <w:rsid w:val="001149CA"/>
    <w:rsid w:val="00115082"/>
    <w:rsid w:val="001153EA"/>
    <w:rsid w:val="00115643"/>
    <w:rsid w:val="001159E6"/>
    <w:rsid w:val="00115DB8"/>
    <w:rsid w:val="00116765"/>
    <w:rsid w:val="00116C2F"/>
    <w:rsid w:val="00116D8C"/>
    <w:rsid w:val="00116E3F"/>
    <w:rsid w:val="00117899"/>
    <w:rsid w:val="0011790A"/>
    <w:rsid w:val="00117B7E"/>
    <w:rsid w:val="00117FAD"/>
    <w:rsid w:val="00120616"/>
    <w:rsid w:val="0012078D"/>
    <w:rsid w:val="0012080F"/>
    <w:rsid w:val="001211BC"/>
    <w:rsid w:val="001219F5"/>
    <w:rsid w:val="00121A20"/>
    <w:rsid w:val="00121AC8"/>
    <w:rsid w:val="00121C13"/>
    <w:rsid w:val="00121ECC"/>
    <w:rsid w:val="001227F0"/>
    <w:rsid w:val="0012290C"/>
    <w:rsid w:val="00122E74"/>
    <w:rsid w:val="00122F2E"/>
    <w:rsid w:val="001233B3"/>
    <w:rsid w:val="00123610"/>
    <w:rsid w:val="00123622"/>
    <w:rsid w:val="0012377F"/>
    <w:rsid w:val="001237E3"/>
    <w:rsid w:val="00123CBD"/>
    <w:rsid w:val="00123E60"/>
    <w:rsid w:val="00124314"/>
    <w:rsid w:val="0012482D"/>
    <w:rsid w:val="001248C7"/>
    <w:rsid w:val="00124D3C"/>
    <w:rsid w:val="00124F40"/>
    <w:rsid w:val="001252E0"/>
    <w:rsid w:val="001254E8"/>
    <w:rsid w:val="0012554E"/>
    <w:rsid w:val="001257BA"/>
    <w:rsid w:val="00125C6B"/>
    <w:rsid w:val="00126294"/>
    <w:rsid w:val="001266D2"/>
    <w:rsid w:val="00126B4A"/>
    <w:rsid w:val="001272AC"/>
    <w:rsid w:val="001274B1"/>
    <w:rsid w:val="00127B88"/>
    <w:rsid w:val="00127BD3"/>
    <w:rsid w:val="00127C97"/>
    <w:rsid w:val="00127E49"/>
    <w:rsid w:val="00127FDF"/>
    <w:rsid w:val="00130107"/>
    <w:rsid w:val="00131334"/>
    <w:rsid w:val="001313C0"/>
    <w:rsid w:val="00131593"/>
    <w:rsid w:val="00131A26"/>
    <w:rsid w:val="00131B38"/>
    <w:rsid w:val="00131DAF"/>
    <w:rsid w:val="00131EC3"/>
    <w:rsid w:val="00132835"/>
    <w:rsid w:val="00132B2D"/>
    <w:rsid w:val="00132D5B"/>
    <w:rsid w:val="00132F8F"/>
    <w:rsid w:val="00132FD0"/>
    <w:rsid w:val="00133189"/>
    <w:rsid w:val="001332D9"/>
    <w:rsid w:val="0013358A"/>
    <w:rsid w:val="001335F3"/>
    <w:rsid w:val="00133A76"/>
    <w:rsid w:val="00133CEB"/>
    <w:rsid w:val="001344C0"/>
    <w:rsid w:val="001346FA"/>
    <w:rsid w:val="00134BC6"/>
    <w:rsid w:val="001351A5"/>
    <w:rsid w:val="00135252"/>
    <w:rsid w:val="00135588"/>
    <w:rsid w:val="001356BF"/>
    <w:rsid w:val="00135AB7"/>
    <w:rsid w:val="00136492"/>
    <w:rsid w:val="00136DF4"/>
    <w:rsid w:val="00137160"/>
    <w:rsid w:val="00137194"/>
    <w:rsid w:val="0013737A"/>
    <w:rsid w:val="001374F0"/>
    <w:rsid w:val="00137AB5"/>
    <w:rsid w:val="00137ED0"/>
    <w:rsid w:val="00137F0B"/>
    <w:rsid w:val="00137F88"/>
    <w:rsid w:val="001406B8"/>
    <w:rsid w:val="00140897"/>
    <w:rsid w:val="00140BB3"/>
    <w:rsid w:val="00140E41"/>
    <w:rsid w:val="00141624"/>
    <w:rsid w:val="001416F8"/>
    <w:rsid w:val="00141A7D"/>
    <w:rsid w:val="00142876"/>
    <w:rsid w:val="00142943"/>
    <w:rsid w:val="00142985"/>
    <w:rsid w:val="00143593"/>
    <w:rsid w:val="00143821"/>
    <w:rsid w:val="001438E2"/>
    <w:rsid w:val="00143CEC"/>
    <w:rsid w:val="00143E47"/>
    <w:rsid w:val="00144A2C"/>
    <w:rsid w:val="00144FF6"/>
    <w:rsid w:val="00145683"/>
    <w:rsid w:val="00145D40"/>
    <w:rsid w:val="00146270"/>
    <w:rsid w:val="00146458"/>
    <w:rsid w:val="001466C3"/>
    <w:rsid w:val="00146AD8"/>
    <w:rsid w:val="00146D97"/>
    <w:rsid w:val="00147022"/>
    <w:rsid w:val="001478E0"/>
    <w:rsid w:val="00147CD1"/>
    <w:rsid w:val="00150023"/>
    <w:rsid w:val="00150861"/>
    <w:rsid w:val="00150999"/>
    <w:rsid w:val="00150F36"/>
    <w:rsid w:val="001512D5"/>
    <w:rsid w:val="001516E2"/>
    <w:rsid w:val="00151723"/>
    <w:rsid w:val="00151B71"/>
    <w:rsid w:val="00151E23"/>
    <w:rsid w:val="00152087"/>
    <w:rsid w:val="0015235C"/>
    <w:rsid w:val="001526E0"/>
    <w:rsid w:val="00152891"/>
    <w:rsid w:val="00152BB1"/>
    <w:rsid w:val="00152DF6"/>
    <w:rsid w:val="00153570"/>
    <w:rsid w:val="00153A62"/>
    <w:rsid w:val="00153DE9"/>
    <w:rsid w:val="00153E25"/>
    <w:rsid w:val="001541E6"/>
    <w:rsid w:val="001545F8"/>
    <w:rsid w:val="001548B0"/>
    <w:rsid w:val="0015498D"/>
    <w:rsid w:val="001550E1"/>
    <w:rsid w:val="001551B5"/>
    <w:rsid w:val="001551DC"/>
    <w:rsid w:val="0015524A"/>
    <w:rsid w:val="0015525E"/>
    <w:rsid w:val="00155287"/>
    <w:rsid w:val="0015531C"/>
    <w:rsid w:val="00155652"/>
    <w:rsid w:val="00155888"/>
    <w:rsid w:val="0015591F"/>
    <w:rsid w:val="00155FB9"/>
    <w:rsid w:val="001561DA"/>
    <w:rsid w:val="00156417"/>
    <w:rsid w:val="0015676A"/>
    <w:rsid w:val="001568BC"/>
    <w:rsid w:val="001568E0"/>
    <w:rsid w:val="0015706B"/>
    <w:rsid w:val="00157094"/>
    <w:rsid w:val="0015765A"/>
    <w:rsid w:val="00160084"/>
    <w:rsid w:val="001600F1"/>
    <w:rsid w:val="001605CF"/>
    <w:rsid w:val="001608F0"/>
    <w:rsid w:val="00160BA0"/>
    <w:rsid w:val="00160D02"/>
    <w:rsid w:val="00160DD8"/>
    <w:rsid w:val="00160DFB"/>
    <w:rsid w:val="00161826"/>
    <w:rsid w:val="00161F50"/>
    <w:rsid w:val="001626D5"/>
    <w:rsid w:val="001632FD"/>
    <w:rsid w:val="00163ACA"/>
    <w:rsid w:val="00163FB2"/>
    <w:rsid w:val="001643A6"/>
    <w:rsid w:val="001643A8"/>
    <w:rsid w:val="0016465B"/>
    <w:rsid w:val="0016522A"/>
    <w:rsid w:val="00165561"/>
    <w:rsid w:val="001657D7"/>
    <w:rsid w:val="001659C1"/>
    <w:rsid w:val="00165A2B"/>
    <w:rsid w:val="00165A59"/>
    <w:rsid w:val="00165BA1"/>
    <w:rsid w:val="00165D2A"/>
    <w:rsid w:val="0016607D"/>
    <w:rsid w:val="00167512"/>
    <w:rsid w:val="001676BC"/>
    <w:rsid w:val="0016794E"/>
    <w:rsid w:val="00167D0C"/>
    <w:rsid w:val="00167DE0"/>
    <w:rsid w:val="00167F6E"/>
    <w:rsid w:val="0017067B"/>
    <w:rsid w:val="001707FD"/>
    <w:rsid w:val="00170EC3"/>
    <w:rsid w:val="001712AA"/>
    <w:rsid w:val="00171A1F"/>
    <w:rsid w:val="00171D4D"/>
    <w:rsid w:val="00171D60"/>
    <w:rsid w:val="0017226A"/>
    <w:rsid w:val="0017235D"/>
    <w:rsid w:val="0017338E"/>
    <w:rsid w:val="001735EF"/>
    <w:rsid w:val="0017379C"/>
    <w:rsid w:val="00173A8E"/>
    <w:rsid w:val="00174251"/>
    <w:rsid w:val="0017489D"/>
    <w:rsid w:val="00174CBF"/>
    <w:rsid w:val="00174EA0"/>
    <w:rsid w:val="00175CD8"/>
    <w:rsid w:val="0017643F"/>
    <w:rsid w:val="0017649E"/>
    <w:rsid w:val="00177795"/>
    <w:rsid w:val="001778FE"/>
    <w:rsid w:val="00177F3D"/>
    <w:rsid w:val="00180592"/>
    <w:rsid w:val="00180D4C"/>
    <w:rsid w:val="00180F9C"/>
    <w:rsid w:val="0018143F"/>
    <w:rsid w:val="00181887"/>
    <w:rsid w:val="00181906"/>
    <w:rsid w:val="00181939"/>
    <w:rsid w:val="0018289E"/>
    <w:rsid w:val="001833CF"/>
    <w:rsid w:val="001834A6"/>
    <w:rsid w:val="001838CD"/>
    <w:rsid w:val="001838D5"/>
    <w:rsid w:val="00183927"/>
    <w:rsid w:val="001841A9"/>
    <w:rsid w:val="001842D0"/>
    <w:rsid w:val="001842E0"/>
    <w:rsid w:val="00184585"/>
    <w:rsid w:val="00184C0D"/>
    <w:rsid w:val="00184F0B"/>
    <w:rsid w:val="00185280"/>
    <w:rsid w:val="00185827"/>
    <w:rsid w:val="00185C4B"/>
    <w:rsid w:val="0018691C"/>
    <w:rsid w:val="00186BE4"/>
    <w:rsid w:val="00187093"/>
    <w:rsid w:val="0018737B"/>
    <w:rsid w:val="00187928"/>
    <w:rsid w:val="001903CD"/>
    <w:rsid w:val="00190AC1"/>
    <w:rsid w:val="00190C00"/>
    <w:rsid w:val="00190E20"/>
    <w:rsid w:val="00190E52"/>
    <w:rsid w:val="00190E53"/>
    <w:rsid w:val="001910DF"/>
    <w:rsid w:val="00191112"/>
    <w:rsid w:val="001911B3"/>
    <w:rsid w:val="001917FD"/>
    <w:rsid w:val="00191AF6"/>
    <w:rsid w:val="00191EFC"/>
    <w:rsid w:val="001928DE"/>
    <w:rsid w:val="00192BF0"/>
    <w:rsid w:val="00192C10"/>
    <w:rsid w:val="00193194"/>
    <w:rsid w:val="001931BC"/>
    <w:rsid w:val="0019341A"/>
    <w:rsid w:val="0019385C"/>
    <w:rsid w:val="00193981"/>
    <w:rsid w:val="00193DE9"/>
    <w:rsid w:val="001941B3"/>
    <w:rsid w:val="00194311"/>
    <w:rsid w:val="00194941"/>
    <w:rsid w:val="00194C7A"/>
    <w:rsid w:val="0019510C"/>
    <w:rsid w:val="001951B4"/>
    <w:rsid w:val="00195520"/>
    <w:rsid w:val="0019607E"/>
    <w:rsid w:val="001960FE"/>
    <w:rsid w:val="001963B6"/>
    <w:rsid w:val="001963EE"/>
    <w:rsid w:val="001964A2"/>
    <w:rsid w:val="0019651C"/>
    <w:rsid w:val="0019713E"/>
    <w:rsid w:val="00197371"/>
    <w:rsid w:val="0019743E"/>
    <w:rsid w:val="00197553"/>
    <w:rsid w:val="001975BE"/>
    <w:rsid w:val="00197B77"/>
    <w:rsid w:val="00197BC4"/>
    <w:rsid w:val="00197DF9"/>
    <w:rsid w:val="001A018D"/>
    <w:rsid w:val="001A02C1"/>
    <w:rsid w:val="001A052B"/>
    <w:rsid w:val="001A0534"/>
    <w:rsid w:val="001A065B"/>
    <w:rsid w:val="001A0716"/>
    <w:rsid w:val="001A0804"/>
    <w:rsid w:val="001A1987"/>
    <w:rsid w:val="001A19E7"/>
    <w:rsid w:val="001A1D0B"/>
    <w:rsid w:val="001A20CB"/>
    <w:rsid w:val="001A20EA"/>
    <w:rsid w:val="001A2194"/>
    <w:rsid w:val="001A243F"/>
    <w:rsid w:val="001A2564"/>
    <w:rsid w:val="001A2601"/>
    <w:rsid w:val="001A2A17"/>
    <w:rsid w:val="001A2C49"/>
    <w:rsid w:val="001A33BD"/>
    <w:rsid w:val="001A35CF"/>
    <w:rsid w:val="001A3C04"/>
    <w:rsid w:val="001A43A4"/>
    <w:rsid w:val="001A45EE"/>
    <w:rsid w:val="001A471B"/>
    <w:rsid w:val="001A4721"/>
    <w:rsid w:val="001A4742"/>
    <w:rsid w:val="001A4CC8"/>
    <w:rsid w:val="001A4EC0"/>
    <w:rsid w:val="001A5181"/>
    <w:rsid w:val="001A588D"/>
    <w:rsid w:val="001A5E6F"/>
    <w:rsid w:val="001A6173"/>
    <w:rsid w:val="001A61DD"/>
    <w:rsid w:val="001A67A4"/>
    <w:rsid w:val="001A6A0A"/>
    <w:rsid w:val="001A6CBA"/>
    <w:rsid w:val="001A6E3F"/>
    <w:rsid w:val="001A6E96"/>
    <w:rsid w:val="001A6F2F"/>
    <w:rsid w:val="001A7932"/>
    <w:rsid w:val="001B015F"/>
    <w:rsid w:val="001B08DE"/>
    <w:rsid w:val="001B0C24"/>
    <w:rsid w:val="001B0D97"/>
    <w:rsid w:val="001B13E4"/>
    <w:rsid w:val="001B1B9B"/>
    <w:rsid w:val="001B2AC4"/>
    <w:rsid w:val="001B2BBA"/>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1C9"/>
    <w:rsid w:val="001B72C4"/>
    <w:rsid w:val="001B759B"/>
    <w:rsid w:val="001B75EB"/>
    <w:rsid w:val="001B7B1E"/>
    <w:rsid w:val="001B7DF3"/>
    <w:rsid w:val="001B7EC0"/>
    <w:rsid w:val="001B7F42"/>
    <w:rsid w:val="001C055B"/>
    <w:rsid w:val="001C0759"/>
    <w:rsid w:val="001C076F"/>
    <w:rsid w:val="001C07AB"/>
    <w:rsid w:val="001C0AF9"/>
    <w:rsid w:val="001C1082"/>
    <w:rsid w:val="001C1CE5"/>
    <w:rsid w:val="001C2551"/>
    <w:rsid w:val="001C273D"/>
    <w:rsid w:val="001C2938"/>
    <w:rsid w:val="001C3052"/>
    <w:rsid w:val="001C361E"/>
    <w:rsid w:val="001C3C82"/>
    <w:rsid w:val="001C3D2A"/>
    <w:rsid w:val="001C3D73"/>
    <w:rsid w:val="001C3E08"/>
    <w:rsid w:val="001C3F74"/>
    <w:rsid w:val="001C4283"/>
    <w:rsid w:val="001C4331"/>
    <w:rsid w:val="001C4812"/>
    <w:rsid w:val="001C4A35"/>
    <w:rsid w:val="001C4B3D"/>
    <w:rsid w:val="001C4B72"/>
    <w:rsid w:val="001C4BA4"/>
    <w:rsid w:val="001C53B7"/>
    <w:rsid w:val="001C5739"/>
    <w:rsid w:val="001C5950"/>
    <w:rsid w:val="001C5F38"/>
    <w:rsid w:val="001C6495"/>
    <w:rsid w:val="001C676A"/>
    <w:rsid w:val="001C67E3"/>
    <w:rsid w:val="001C67E4"/>
    <w:rsid w:val="001C6985"/>
    <w:rsid w:val="001C7060"/>
    <w:rsid w:val="001C726E"/>
    <w:rsid w:val="001C79BE"/>
    <w:rsid w:val="001D02D8"/>
    <w:rsid w:val="001D05CD"/>
    <w:rsid w:val="001D11D3"/>
    <w:rsid w:val="001D15FC"/>
    <w:rsid w:val="001D16A5"/>
    <w:rsid w:val="001D1B8A"/>
    <w:rsid w:val="001D2185"/>
    <w:rsid w:val="001D25EB"/>
    <w:rsid w:val="001D269A"/>
    <w:rsid w:val="001D2727"/>
    <w:rsid w:val="001D280D"/>
    <w:rsid w:val="001D2C0F"/>
    <w:rsid w:val="001D2E2B"/>
    <w:rsid w:val="001D2FFD"/>
    <w:rsid w:val="001D32AE"/>
    <w:rsid w:val="001D3AD3"/>
    <w:rsid w:val="001D3EED"/>
    <w:rsid w:val="001D40A9"/>
    <w:rsid w:val="001D4132"/>
    <w:rsid w:val="001D4200"/>
    <w:rsid w:val="001D4ABC"/>
    <w:rsid w:val="001D50A3"/>
    <w:rsid w:val="001D51BA"/>
    <w:rsid w:val="001D5297"/>
    <w:rsid w:val="001D5B81"/>
    <w:rsid w:val="001D5E7B"/>
    <w:rsid w:val="001D6342"/>
    <w:rsid w:val="001D6540"/>
    <w:rsid w:val="001D6D53"/>
    <w:rsid w:val="001D7158"/>
    <w:rsid w:val="001D7588"/>
    <w:rsid w:val="001D7C0D"/>
    <w:rsid w:val="001D7F38"/>
    <w:rsid w:val="001E0131"/>
    <w:rsid w:val="001E06DE"/>
    <w:rsid w:val="001E08BE"/>
    <w:rsid w:val="001E08D8"/>
    <w:rsid w:val="001E1066"/>
    <w:rsid w:val="001E1906"/>
    <w:rsid w:val="001E1B8C"/>
    <w:rsid w:val="001E1D1D"/>
    <w:rsid w:val="001E2771"/>
    <w:rsid w:val="001E2B3D"/>
    <w:rsid w:val="001E2B41"/>
    <w:rsid w:val="001E2E8C"/>
    <w:rsid w:val="001E3442"/>
    <w:rsid w:val="001E344E"/>
    <w:rsid w:val="001E3EC5"/>
    <w:rsid w:val="001E4495"/>
    <w:rsid w:val="001E44DE"/>
    <w:rsid w:val="001E544A"/>
    <w:rsid w:val="001E5831"/>
    <w:rsid w:val="001E58E2"/>
    <w:rsid w:val="001E60F7"/>
    <w:rsid w:val="001E6BF2"/>
    <w:rsid w:val="001E7078"/>
    <w:rsid w:val="001E76E2"/>
    <w:rsid w:val="001E7AED"/>
    <w:rsid w:val="001F00C4"/>
    <w:rsid w:val="001F07C5"/>
    <w:rsid w:val="001F0F4E"/>
    <w:rsid w:val="001F11C3"/>
    <w:rsid w:val="001F15FB"/>
    <w:rsid w:val="001F17C5"/>
    <w:rsid w:val="001F1CD9"/>
    <w:rsid w:val="001F2D20"/>
    <w:rsid w:val="001F30A4"/>
    <w:rsid w:val="001F3916"/>
    <w:rsid w:val="001F3B48"/>
    <w:rsid w:val="001F42C1"/>
    <w:rsid w:val="001F43E9"/>
    <w:rsid w:val="001F4AB0"/>
    <w:rsid w:val="001F4B7C"/>
    <w:rsid w:val="001F54C5"/>
    <w:rsid w:val="001F5BDD"/>
    <w:rsid w:val="001F5C18"/>
    <w:rsid w:val="001F5EF5"/>
    <w:rsid w:val="001F662C"/>
    <w:rsid w:val="001F66C0"/>
    <w:rsid w:val="001F6963"/>
    <w:rsid w:val="001F6C25"/>
    <w:rsid w:val="001F6E27"/>
    <w:rsid w:val="001F7074"/>
    <w:rsid w:val="001F718F"/>
    <w:rsid w:val="001F7556"/>
    <w:rsid w:val="001F75D4"/>
    <w:rsid w:val="00200490"/>
    <w:rsid w:val="00200E84"/>
    <w:rsid w:val="00200F45"/>
    <w:rsid w:val="00201220"/>
    <w:rsid w:val="00201335"/>
    <w:rsid w:val="00201995"/>
    <w:rsid w:val="00201D1C"/>
    <w:rsid w:val="00201F3A"/>
    <w:rsid w:val="00202427"/>
    <w:rsid w:val="00202616"/>
    <w:rsid w:val="00202622"/>
    <w:rsid w:val="00202B86"/>
    <w:rsid w:val="00203281"/>
    <w:rsid w:val="00203874"/>
    <w:rsid w:val="00203A2D"/>
    <w:rsid w:val="00203AAE"/>
    <w:rsid w:val="00203C38"/>
    <w:rsid w:val="00203F96"/>
    <w:rsid w:val="002040B7"/>
    <w:rsid w:val="0020419A"/>
    <w:rsid w:val="00204846"/>
    <w:rsid w:val="00204A7E"/>
    <w:rsid w:val="00204DDF"/>
    <w:rsid w:val="0020528E"/>
    <w:rsid w:val="002054A0"/>
    <w:rsid w:val="00205546"/>
    <w:rsid w:val="002058C3"/>
    <w:rsid w:val="0020661F"/>
    <w:rsid w:val="002069B2"/>
    <w:rsid w:val="00206C08"/>
    <w:rsid w:val="00207219"/>
    <w:rsid w:val="00207501"/>
    <w:rsid w:val="0020774C"/>
    <w:rsid w:val="00207EEE"/>
    <w:rsid w:val="00207F96"/>
    <w:rsid w:val="00207FA3"/>
    <w:rsid w:val="002101CE"/>
    <w:rsid w:val="002109B7"/>
    <w:rsid w:val="00210AEC"/>
    <w:rsid w:val="00212104"/>
    <w:rsid w:val="00212265"/>
    <w:rsid w:val="0021239A"/>
    <w:rsid w:val="0021252A"/>
    <w:rsid w:val="00212C5B"/>
    <w:rsid w:val="00213286"/>
    <w:rsid w:val="002133D1"/>
    <w:rsid w:val="0021344A"/>
    <w:rsid w:val="0021391A"/>
    <w:rsid w:val="0021393C"/>
    <w:rsid w:val="00213D7C"/>
    <w:rsid w:val="00213EA5"/>
    <w:rsid w:val="002145B3"/>
    <w:rsid w:val="00214661"/>
    <w:rsid w:val="00214991"/>
    <w:rsid w:val="00214AEC"/>
    <w:rsid w:val="00214DA8"/>
    <w:rsid w:val="0021518A"/>
    <w:rsid w:val="00215293"/>
    <w:rsid w:val="0021531B"/>
    <w:rsid w:val="0021538A"/>
    <w:rsid w:val="00215423"/>
    <w:rsid w:val="0021549B"/>
    <w:rsid w:val="002157F1"/>
    <w:rsid w:val="002158FA"/>
    <w:rsid w:val="00216564"/>
    <w:rsid w:val="00216820"/>
    <w:rsid w:val="00216EB1"/>
    <w:rsid w:val="00217104"/>
    <w:rsid w:val="00217E0B"/>
    <w:rsid w:val="002202E1"/>
    <w:rsid w:val="00220369"/>
    <w:rsid w:val="002204A8"/>
    <w:rsid w:val="002204A9"/>
    <w:rsid w:val="00220600"/>
    <w:rsid w:val="00220C19"/>
    <w:rsid w:val="002211B2"/>
    <w:rsid w:val="0022168B"/>
    <w:rsid w:val="00221997"/>
    <w:rsid w:val="00221D7D"/>
    <w:rsid w:val="0022246C"/>
    <w:rsid w:val="002224DB"/>
    <w:rsid w:val="0022296F"/>
    <w:rsid w:val="00222B26"/>
    <w:rsid w:val="00222DEF"/>
    <w:rsid w:val="00222F1B"/>
    <w:rsid w:val="002231B8"/>
    <w:rsid w:val="00223CB2"/>
    <w:rsid w:val="00223FCB"/>
    <w:rsid w:val="00224126"/>
    <w:rsid w:val="00224C85"/>
    <w:rsid w:val="00224D05"/>
    <w:rsid w:val="0022509B"/>
    <w:rsid w:val="002251D6"/>
    <w:rsid w:val="002252C3"/>
    <w:rsid w:val="002256E9"/>
    <w:rsid w:val="00225825"/>
    <w:rsid w:val="002258C3"/>
    <w:rsid w:val="00225C54"/>
    <w:rsid w:val="00225E7C"/>
    <w:rsid w:val="002261EF"/>
    <w:rsid w:val="0022628F"/>
    <w:rsid w:val="0022691A"/>
    <w:rsid w:val="00227035"/>
    <w:rsid w:val="00227A87"/>
    <w:rsid w:val="00227B16"/>
    <w:rsid w:val="0023019F"/>
    <w:rsid w:val="002302B4"/>
    <w:rsid w:val="00230517"/>
    <w:rsid w:val="00230568"/>
    <w:rsid w:val="00230765"/>
    <w:rsid w:val="0023090F"/>
    <w:rsid w:val="00230FA5"/>
    <w:rsid w:val="002310B3"/>
    <w:rsid w:val="002319E4"/>
    <w:rsid w:val="00231DB1"/>
    <w:rsid w:val="00231EE8"/>
    <w:rsid w:val="002324D0"/>
    <w:rsid w:val="00232560"/>
    <w:rsid w:val="002328B0"/>
    <w:rsid w:val="00233699"/>
    <w:rsid w:val="00233AFC"/>
    <w:rsid w:val="00233CE1"/>
    <w:rsid w:val="00233F96"/>
    <w:rsid w:val="00233FFA"/>
    <w:rsid w:val="00234F63"/>
    <w:rsid w:val="002350BF"/>
    <w:rsid w:val="00235366"/>
    <w:rsid w:val="002354B6"/>
    <w:rsid w:val="002354F7"/>
    <w:rsid w:val="00235562"/>
    <w:rsid w:val="00235632"/>
    <w:rsid w:val="002356AF"/>
    <w:rsid w:val="00235872"/>
    <w:rsid w:val="00235CB6"/>
    <w:rsid w:val="00235F88"/>
    <w:rsid w:val="00236724"/>
    <w:rsid w:val="00236938"/>
    <w:rsid w:val="00237545"/>
    <w:rsid w:val="00237B9A"/>
    <w:rsid w:val="002402D2"/>
    <w:rsid w:val="00240400"/>
    <w:rsid w:val="00240430"/>
    <w:rsid w:val="002408C7"/>
    <w:rsid w:val="002408EA"/>
    <w:rsid w:val="00240917"/>
    <w:rsid w:val="00241117"/>
    <w:rsid w:val="002414B3"/>
    <w:rsid w:val="00241559"/>
    <w:rsid w:val="00241599"/>
    <w:rsid w:val="00241668"/>
    <w:rsid w:val="0024166E"/>
    <w:rsid w:val="00241AA6"/>
    <w:rsid w:val="00241B98"/>
    <w:rsid w:val="002420B2"/>
    <w:rsid w:val="00242866"/>
    <w:rsid w:val="00242973"/>
    <w:rsid w:val="00242A0A"/>
    <w:rsid w:val="00242A43"/>
    <w:rsid w:val="00242DEA"/>
    <w:rsid w:val="0024310C"/>
    <w:rsid w:val="002435B3"/>
    <w:rsid w:val="002436FE"/>
    <w:rsid w:val="00243D34"/>
    <w:rsid w:val="0024448D"/>
    <w:rsid w:val="002446DE"/>
    <w:rsid w:val="00244A38"/>
    <w:rsid w:val="00244DBD"/>
    <w:rsid w:val="0024547B"/>
    <w:rsid w:val="002454D4"/>
    <w:rsid w:val="002458EB"/>
    <w:rsid w:val="0024695B"/>
    <w:rsid w:val="00246D2B"/>
    <w:rsid w:val="002470F7"/>
    <w:rsid w:val="00247325"/>
    <w:rsid w:val="0024732D"/>
    <w:rsid w:val="002500C8"/>
    <w:rsid w:val="002501FC"/>
    <w:rsid w:val="00250238"/>
    <w:rsid w:val="0025026B"/>
    <w:rsid w:val="0025053D"/>
    <w:rsid w:val="00250A51"/>
    <w:rsid w:val="00250F16"/>
    <w:rsid w:val="00250F4B"/>
    <w:rsid w:val="0025167F"/>
    <w:rsid w:val="00251713"/>
    <w:rsid w:val="00251C58"/>
    <w:rsid w:val="00251CC9"/>
    <w:rsid w:val="002520B3"/>
    <w:rsid w:val="002529DD"/>
    <w:rsid w:val="00252BA2"/>
    <w:rsid w:val="00253DCD"/>
    <w:rsid w:val="00253E00"/>
    <w:rsid w:val="0025417A"/>
    <w:rsid w:val="0025421E"/>
    <w:rsid w:val="00254378"/>
    <w:rsid w:val="00254BC4"/>
    <w:rsid w:val="00254C54"/>
    <w:rsid w:val="0025569E"/>
    <w:rsid w:val="002557CA"/>
    <w:rsid w:val="002558D7"/>
    <w:rsid w:val="00255C45"/>
    <w:rsid w:val="00255F04"/>
    <w:rsid w:val="00256275"/>
    <w:rsid w:val="0025632E"/>
    <w:rsid w:val="0025640B"/>
    <w:rsid w:val="00256AD2"/>
    <w:rsid w:val="00256CB5"/>
    <w:rsid w:val="002573E8"/>
    <w:rsid w:val="00257543"/>
    <w:rsid w:val="00257839"/>
    <w:rsid w:val="002579D6"/>
    <w:rsid w:val="002579E5"/>
    <w:rsid w:val="00257F88"/>
    <w:rsid w:val="00260833"/>
    <w:rsid w:val="00260FEA"/>
    <w:rsid w:val="00261285"/>
    <w:rsid w:val="002616E7"/>
    <w:rsid w:val="002617E7"/>
    <w:rsid w:val="00261A61"/>
    <w:rsid w:val="00261D07"/>
    <w:rsid w:val="00261FC8"/>
    <w:rsid w:val="00262040"/>
    <w:rsid w:val="00263243"/>
    <w:rsid w:val="00263891"/>
    <w:rsid w:val="00263D13"/>
    <w:rsid w:val="00263E1C"/>
    <w:rsid w:val="00263E51"/>
    <w:rsid w:val="00264109"/>
    <w:rsid w:val="00264228"/>
    <w:rsid w:val="00264334"/>
    <w:rsid w:val="0026473E"/>
    <w:rsid w:val="00264783"/>
    <w:rsid w:val="00264ACB"/>
    <w:rsid w:val="00264D26"/>
    <w:rsid w:val="00264EB4"/>
    <w:rsid w:val="0026554C"/>
    <w:rsid w:val="00265CF4"/>
    <w:rsid w:val="002660D9"/>
    <w:rsid w:val="00266214"/>
    <w:rsid w:val="0026707B"/>
    <w:rsid w:val="0026743E"/>
    <w:rsid w:val="00267AC8"/>
    <w:rsid w:val="00267C58"/>
    <w:rsid w:val="00267C83"/>
    <w:rsid w:val="00270073"/>
    <w:rsid w:val="002707B8"/>
    <w:rsid w:val="00270B94"/>
    <w:rsid w:val="00270D24"/>
    <w:rsid w:val="00271046"/>
    <w:rsid w:val="0027144F"/>
    <w:rsid w:val="00271E84"/>
    <w:rsid w:val="00271F3A"/>
    <w:rsid w:val="0027208A"/>
    <w:rsid w:val="00272181"/>
    <w:rsid w:val="00272796"/>
    <w:rsid w:val="002731E4"/>
    <w:rsid w:val="002731F7"/>
    <w:rsid w:val="00273278"/>
    <w:rsid w:val="002734B9"/>
    <w:rsid w:val="0027365F"/>
    <w:rsid w:val="002737F4"/>
    <w:rsid w:val="00273E5B"/>
    <w:rsid w:val="0027455E"/>
    <w:rsid w:val="00275037"/>
    <w:rsid w:val="00275CAD"/>
    <w:rsid w:val="00275FD9"/>
    <w:rsid w:val="00276541"/>
    <w:rsid w:val="0027666E"/>
    <w:rsid w:val="00276AA0"/>
    <w:rsid w:val="00277453"/>
    <w:rsid w:val="00277469"/>
    <w:rsid w:val="00277B2D"/>
    <w:rsid w:val="00277BB5"/>
    <w:rsid w:val="00277CFC"/>
    <w:rsid w:val="002800DD"/>
    <w:rsid w:val="0028014A"/>
    <w:rsid w:val="00280251"/>
    <w:rsid w:val="002803F3"/>
    <w:rsid w:val="002805F5"/>
    <w:rsid w:val="00280632"/>
    <w:rsid w:val="00280668"/>
    <w:rsid w:val="00280751"/>
    <w:rsid w:val="002811E3"/>
    <w:rsid w:val="00281EC5"/>
    <w:rsid w:val="002821B7"/>
    <w:rsid w:val="002826A8"/>
    <w:rsid w:val="0028280A"/>
    <w:rsid w:val="00282872"/>
    <w:rsid w:val="002829F0"/>
    <w:rsid w:val="00283F4B"/>
    <w:rsid w:val="002840CC"/>
    <w:rsid w:val="0028458F"/>
    <w:rsid w:val="002855F6"/>
    <w:rsid w:val="00285752"/>
    <w:rsid w:val="00286ACD"/>
    <w:rsid w:val="002870BA"/>
    <w:rsid w:val="00287838"/>
    <w:rsid w:val="00287895"/>
    <w:rsid w:val="00287ADB"/>
    <w:rsid w:val="00287E5E"/>
    <w:rsid w:val="00290625"/>
    <w:rsid w:val="002907B5"/>
    <w:rsid w:val="002912A3"/>
    <w:rsid w:val="00291972"/>
    <w:rsid w:val="002919CF"/>
    <w:rsid w:val="00291D38"/>
    <w:rsid w:val="002924B3"/>
    <w:rsid w:val="00292945"/>
    <w:rsid w:val="002929D4"/>
    <w:rsid w:val="00292E71"/>
    <w:rsid w:val="00292EB7"/>
    <w:rsid w:val="0029343A"/>
    <w:rsid w:val="00293814"/>
    <w:rsid w:val="00293B29"/>
    <w:rsid w:val="00293F02"/>
    <w:rsid w:val="00293FD8"/>
    <w:rsid w:val="002942EC"/>
    <w:rsid w:val="00294592"/>
    <w:rsid w:val="00294B5A"/>
    <w:rsid w:val="00294DC2"/>
    <w:rsid w:val="00294FE7"/>
    <w:rsid w:val="00295059"/>
    <w:rsid w:val="00295796"/>
    <w:rsid w:val="00295BD2"/>
    <w:rsid w:val="00296227"/>
    <w:rsid w:val="00296F44"/>
    <w:rsid w:val="00296FC3"/>
    <w:rsid w:val="0029774E"/>
    <w:rsid w:val="0029777D"/>
    <w:rsid w:val="00297A75"/>
    <w:rsid w:val="00297B74"/>
    <w:rsid w:val="00297BB3"/>
    <w:rsid w:val="002A036D"/>
    <w:rsid w:val="002A04D3"/>
    <w:rsid w:val="002A055E"/>
    <w:rsid w:val="002A0FE2"/>
    <w:rsid w:val="002A1D4E"/>
    <w:rsid w:val="002A206A"/>
    <w:rsid w:val="002A2117"/>
    <w:rsid w:val="002A2333"/>
    <w:rsid w:val="002A2869"/>
    <w:rsid w:val="002A2B08"/>
    <w:rsid w:val="002A2C57"/>
    <w:rsid w:val="002A2CB6"/>
    <w:rsid w:val="002A3486"/>
    <w:rsid w:val="002A35E0"/>
    <w:rsid w:val="002A3829"/>
    <w:rsid w:val="002A3BAC"/>
    <w:rsid w:val="002A4460"/>
    <w:rsid w:val="002A45C6"/>
    <w:rsid w:val="002A48F9"/>
    <w:rsid w:val="002A50D7"/>
    <w:rsid w:val="002A5160"/>
    <w:rsid w:val="002A5194"/>
    <w:rsid w:val="002A596C"/>
    <w:rsid w:val="002A5CE8"/>
    <w:rsid w:val="002A62BD"/>
    <w:rsid w:val="002A6945"/>
    <w:rsid w:val="002A75FE"/>
    <w:rsid w:val="002A7932"/>
    <w:rsid w:val="002A79CC"/>
    <w:rsid w:val="002A7EF5"/>
    <w:rsid w:val="002B0110"/>
    <w:rsid w:val="002B033E"/>
    <w:rsid w:val="002B0585"/>
    <w:rsid w:val="002B06F0"/>
    <w:rsid w:val="002B0B1F"/>
    <w:rsid w:val="002B0F92"/>
    <w:rsid w:val="002B1401"/>
    <w:rsid w:val="002B24D6"/>
    <w:rsid w:val="002B25D6"/>
    <w:rsid w:val="002B292E"/>
    <w:rsid w:val="002B2CC5"/>
    <w:rsid w:val="002B38C4"/>
    <w:rsid w:val="002B3BE7"/>
    <w:rsid w:val="002B467E"/>
    <w:rsid w:val="002B47B7"/>
    <w:rsid w:val="002B4B0C"/>
    <w:rsid w:val="002B4BD0"/>
    <w:rsid w:val="002B4FC1"/>
    <w:rsid w:val="002B5224"/>
    <w:rsid w:val="002B52EF"/>
    <w:rsid w:val="002B54F4"/>
    <w:rsid w:val="002B57C8"/>
    <w:rsid w:val="002B5901"/>
    <w:rsid w:val="002B596E"/>
    <w:rsid w:val="002B5DCF"/>
    <w:rsid w:val="002B6786"/>
    <w:rsid w:val="002B6D5A"/>
    <w:rsid w:val="002B7B48"/>
    <w:rsid w:val="002B7F65"/>
    <w:rsid w:val="002C01E9"/>
    <w:rsid w:val="002C0421"/>
    <w:rsid w:val="002C0874"/>
    <w:rsid w:val="002C09F0"/>
    <w:rsid w:val="002C0B1C"/>
    <w:rsid w:val="002C0CFC"/>
    <w:rsid w:val="002C0D0C"/>
    <w:rsid w:val="002C1610"/>
    <w:rsid w:val="002C17E3"/>
    <w:rsid w:val="002C2100"/>
    <w:rsid w:val="002C244C"/>
    <w:rsid w:val="002C291D"/>
    <w:rsid w:val="002C2A14"/>
    <w:rsid w:val="002C306B"/>
    <w:rsid w:val="002C31CA"/>
    <w:rsid w:val="002C3201"/>
    <w:rsid w:val="002C32A1"/>
    <w:rsid w:val="002C36A0"/>
    <w:rsid w:val="002C39FD"/>
    <w:rsid w:val="002C3E7B"/>
    <w:rsid w:val="002C40EF"/>
    <w:rsid w:val="002C40F5"/>
    <w:rsid w:val="002C4130"/>
    <w:rsid w:val="002C41E6"/>
    <w:rsid w:val="002C4211"/>
    <w:rsid w:val="002C45DC"/>
    <w:rsid w:val="002C49C7"/>
    <w:rsid w:val="002C5061"/>
    <w:rsid w:val="002C564B"/>
    <w:rsid w:val="002C573A"/>
    <w:rsid w:val="002C57E5"/>
    <w:rsid w:val="002C5C1D"/>
    <w:rsid w:val="002C5F67"/>
    <w:rsid w:val="002C619F"/>
    <w:rsid w:val="002C66D9"/>
    <w:rsid w:val="002C670B"/>
    <w:rsid w:val="002C6FAD"/>
    <w:rsid w:val="002C6FF1"/>
    <w:rsid w:val="002C796E"/>
    <w:rsid w:val="002D00AE"/>
    <w:rsid w:val="002D022A"/>
    <w:rsid w:val="002D05DC"/>
    <w:rsid w:val="002D071A"/>
    <w:rsid w:val="002D0DE3"/>
    <w:rsid w:val="002D1A64"/>
    <w:rsid w:val="002D2D99"/>
    <w:rsid w:val="002D34B2"/>
    <w:rsid w:val="002D35A8"/>
    <w:rsid w:val="002D362A"/>
    <w:rsid w:val="002D4057"/>
    <w:rsid w:val="002D495F"/>
    <w:rsid w:val="002D4979"/>
    <w:rsid w:val="002D4ADC"/>
    <w:rsid w:val="002D5402"/>
    <w:rsid w:val="002D543E"/>
    <w:rsid w:val="002D548E"/>
    <w:rsid w:val="002D54A7"/>
    <w:rsid w:val="002D5976"/>
    <w:rsid w:val="002D5B58"/>
    <w:rsid w:val="002D5C1D"/>
    <w:rsid w:val="002D5EE8"/>
    <w:rsid w:val="002D5FB8"/>
    <w:rsid w:val="002D69C1"/>
    <w:rsid w:val="002D7481"/>
    <w:rsid w:val="002D75FC"/>
    <w:rsid w:val="002D7637"/>
    <w:rsid w:val="002D78BD"/>
    <w:rsid w:val="002D7FCA"/>
    <w:rsid w:val="002E00D9"/>
    <w:rsid w:val="002E0693"/>
    <w:rsid w:val="002E0C05"/>
    <w:rsid w:val="002E1404"/>
    <w:rsid w:val="002E14D6"/>
    <w:rsid w:val="002E17F2"/>
    <w:rsid w:val="002E1C75"/>
    <w:rsid w:val="002E2834"/>
    <w:rsid w:val="002E3122"/>
    <w:rsid w:val="002E38DE"/>
    <w:rsid w:val="002E3CAE"/>
    <w:rsid w:val="002E3D2B"/>
    <w:rsid w:val="002E3DED"/>
    <w:rsid w:val="002E46D9"/>
    <w:rsid w:val="002E4A2E"/>
    <w:rsid w:val="002E4F42"/>
    <w:rsid w:val="002E53A4"/>
    <w:rsid w:val="002E540B"/>
    <w:rsid w:val="002E557E"/>
    <w:rsid w:val="002E599F"/>
    <w:rsid w:val="002E5A95"/>
    <w:rsid w:val="002E62A5"/>
    <w:rsid w:val="002E64DB"/>
    <w:rsid w:val="002E693A"/>
    <w:rsid w:val="002E6AFF"/>
    <w:rsid w:val="002E6B45"/>
    <w:rsid w:val="002E6CC0"/>
    <w:rsid w:val="002E6D0D"/>
    <w:rsid w:val="002E7265"/>
    <w:rsid w:val="002E7661"/>
    <w:rsid w:val="002E7A9C"/>
    <w:rsid w:val="002E7CAE"/>
    <w:rsid w:val="002F0080"/>
    <w:rsid w:val="002F03DA"/>
    <w:rsid w:val="002F0AE9"/>
    <w:rsid w:val="002F0C45"/>
    <w:rsid w:val="002F0E42"/>
    <w:rsid w:val="002F20A4"/>
    <w:rsid w:val="002F2177"/>
    <w:rsid w:val="002F23D8"/>
    <w:rsid w:val="002F246A"/>
    <w:rsid w:val="002F2565"/>
    <w:rsid w:val="002F261C"/>
    <w:rsid w:val="002F2771"/>
    <w:rsid w:val="002F3315"/>
    <w:rsid w:val="002F3420"/>
    <w:rsid w:val="002F371B"/>
    <w:rsid w:val="002F37A9"/>
    <w:rsid w:val="002F3AA4"/>
    <w:rsid w:val="002F3DF2"/>
    <w:rsid w:val="002F3F83"/>
    <w:rsid w:val="002F421A"/>
    <w:rsid w:val="002F45C2"/>
    <w:rsid w:val="002F46B2"/>
    <w:rsid w:val="002F4796"/>
    <w:rsid w:val="002F5A08"/>
    <w:rsid w:val="002F5BA5"/>
    <w:rsid w:val="002F62A2"/>
    <w:rsid w:val="002F62F8"/>
    <w:rsid w:val="002F68E9"/>
    <w:rsid w:val="002F7D90"/>
    <w:rsid w:val="002F7E52"/>
    <w:rsid w:val="00300010"/>
    <w:rsid w:val="00300208"/>
    <w:rsid w:val="0030049E"/>
    <w:rsid w:val="003004A5"/>
    <w:rsid w:val="0030075D"/>
    <w:rsid w:val="00300CE6"/>
    <w:rsid w:val="00301350"/>
    <w:rsid w:val="0030156E"/>
    <w:rsid w:val="00301661"/>
    <w:rsid w:val="00301886"/>
    <w:rsid w:val="00301CE6"/>
    <w:rsid w:val="00302077"/>
    <w:rsid w:val="0030256B"/>
    <w:rsid w:val="00302C44"/>
    <w:rsid w:val="00303FA3"/>
    <w:rsid w:val="00303FA7"/>
    <w:rsid w:val="00303FC5"/>
    <w:rsid w:val="00304F5B"/>
    <w:rsid w:val="00304F61"/>
    <w:rsid w:val="0030501F"/>
    <w:rsid w:val="00305A9E"/>
    <w:rsid w:val="00305D11"/>
    <w:rsid w:val="00305D30"/>
    <w:rsid w:val="00305F97"/>
    <w:rsid w:val="003060DE"/>
    <w:rsid w:val="00306230"/>
    <w:rsid w:val="0030679F"/>
    <w:rsid w:val="00306808"/>
    <w:rsid w:val="00306BFD"/>
    <w:rsid w:val="00307047"/>
    <w:rsid w:val="00307220"/>
    <w:rsid w:val="0030746F"/>
    <w:rsid w:val="00307BA1"/>
    <w:rsid w:val="00307E4E"/>
    <w:rsid w:val="00310850"/>
    <w:rsid w:val="003108E4"/>
    <w:rsid w:val="00310933"/>
    <w:rsid w:val="00310BFB"/>
    <w:rsid w:val="00311702"/>
    <w:rsid w:val="0031193D"/>
    <w:rsid w:val="00311E82"/>
    <w:rsid w:val="00311F8E"/>
    <w:rsid w:val="003122DF"/>
    <w:rsid w:val="00312ACE"/>
    <w:rsid w:val="00312B6D"/>
    <w:rsid w:val="003133F1"/>
    <w:rsid w:val="00313764"/>
    <w:rsid w:val="00313A1B"/>
    <w:rsid w:val="00313FD6"/>
    <w:rsid w:val="003143BD"/>
    <w:rsid w:val="00314E34"/>
    <w:rsid w:val="00315A8A"/>
    <w:rsid w:val="0031605E"/>
    <w:rsid w:val="0031623D"/>
    <w:rsid w:val="0031761B"/>
    <w:rsid w:val="003177E4"/>
    <w:rsid w:val="00317B01"/>
    <w:rsid w:val="003203ED"/>
    <w:rsid w:val="003207D7"/>
    <w:rsid w:val="003207E8"/>
    <w:rsid w:val="00320E37"/>
    <w:rsid w:val="003214BA"/>
    <w:rsid w:val="00321578"/>
    <w:rsid w:val="0032211C"/>
    <w:rsid w:val="003222ED"/>
    <w:rsid w:val="00322711"/>
    <w:rsid w:val="003228D7"/>
    <w:rsid w:val="00322C9F"/>
    <w:rsid w:val="00322CD7"/>
    <w:rsid w:val="003230BD"/>
    <w:rsid w:val="0032312C"/>
    <w:rsid w:val="0032338B"/>
    <w:rsid w:val="003239AD"/>
    <w:rsid w:val="00323AC6"/>
    <w:rsid w:val="00323B08"/>
    <w:rsid w:val="00323FED"/>
    <w:rsid w:val="0032402F"/>
    <w:rsid w:val="00324385"/>
    <w:rsid w:val="003248B5"/>
    <w:rsid w:val="00324974"/>
    <w:rsid w:val="00324AA2"/>
    <w:rsid w:val="00324D23"/>
    <w:rsid w:val="00325158"/>
    <w:rsid w:val="003258CA"/>
    <w:rsid w:val="003260FE"/>
    <w:rsid w:val="0032612B"/>
    <w:rsid w:val="003261A9"/>
    <w:rsid w:val="00326307"/>
    <w:rsid w:val="00326AED"/>
    <w:rsid w:val="00326F4A"/>
    <w:rsid w:val="00327044"/>
    <w:rsid w:val="00327224"/>
    <w:rsid w:val="0032781F"/>
    <w:rsid w:val="00327AA7"/>
    <w:rsid w:val="00331751"/>
    <w:rsid w:val="00331C81"/>
    <w:rsid w:val="00332191"/>
    <w:rsid w:val="003325EB"/>
    <w:rsid w:val="00332753"/>
    <w:rsid w:val="00333BF8"/>
    <w:rsid w:val="00333D53"/>
    <w:rsid w:val="00334193"/>
    <w:rsid w:val="00334316"/>
    <w:rsid w:val="00334579"/>
    <w:rsid w:val="00334708"/>
    <w:rsid w:val="00334F59"/>
    <w:rsid w:val="003353F8"/>
    <w:rsid w:val="00335450"/>
    <w:rsid w:val="00335858"/>
    <w:rsid w:val="00335A3E"/>
    <w:rsid w:val="00335A88"/>
    <w:rsid w:val="003361E1"/>
    <w:rsid w:val="0033621A"/>
    <w:rsid w:val="003364FA"/>
    <w:rsid w:val="003365F4"/>
    <w:rsid w:val="00336BDA"/>
    <w:rsid w:val="00336F1A"/>
    <w:rsid w:val="00337197"/>
    <w:rsid w:val="0033763E"/>
    <w:rsid w:val="00337920"/>
    <w:rsid w:val="00337ED5"/>
    <w:rsid w:val="003401BB"/>
    <w:rsid w:val="0034033C"/>
    <w:rsid w:val="003407B0"/>
    <w:rsid w:val="00340879"/>
    <w:rsid w:val="003408A5"/>
    <w:rsid w:val="00340B6B"/>
    <w:rsid w:val="00341217"/>
    <w:rsid w:val="003417E8"/>
    <w:rsid w:val="00341BF2"/>
    <w:rsid w:val="00341D91"/>
    <w:rsid w:val="00342574"/>
    <w:rsid w:val="003428D7"/>
    <w:rsid w:val="00342BD7"/>
    <w:rsid w:val="00342D3F"/>
    <w:rsid w:val="003433FA"/>
    <w:rsid w:val="003437CE"/>
    <w:rsid w:val="00343A07"/>
    <w:rsid w:val="00343A11"/>
    <w:rsid w:val="00343DCF"/>
    <w:rsid w:val="00343EC0"/>
    <w:rsid w:val="0034436D"/>
    <w:rsid w:val="00344407"/>
    <w:rsid w:val="0034453E"/>
    <w:rsid w:val="00344919"/>
    <w:rsid w:val="00344941"/>
    <w:rsid w:val="00344BC5"/>
    <w:rsid w:val="003453C2"/>
    <w:rsid w:val="003454ED"/>
    <w:rsid w:val="003455CF"/>
    <w:rsid w:val="003455D2"/>
    <w:rsid w:val="00345862"/>
    <w:rsid w:val="003458AD"/>
    <w:rsid w:val="003458BD"/>
    <w:rsid w:val="00345A81"/>
    <w:rsid w:val="00345ED8"/>
    <w:rsid w:val="00346AFA"/>
    <w:rsid w:val="00346DB5"/>
    <w:rsid w:val="00346E4F"/>
    <w:rsid w:val="00346F42"/>
    <w:rsid w:val="0034700E"/>
    <w:rsid w:val="003477B1"/>
    <w:rsid w:val="00350152"/>
    <w:rsid w:val="003508BF"/>
    <w:rsid w:val="00350ED1"/>
    <w:rsid w:val="00351016"/>
    <w:rsid w:val="0035197C"/>
    <w:rsid w:val="00351A57"/>
    <w:rsid w:val="0035241E"/>
    <w:rsid w:val="003526DA"/>
    <w:rsid w:val="003529D3"/>
    <w:rsid w:val="0035336B"/>
    <w:rsid w:val="0035340D"/>
    <w:rsid w:val="00353572"/>
    <w:rsid w:val="00353DD0"/>
    <w:rsid w:val="00354620"/>
    <w:rsid w:val="0035482C"/>
    <w:rsid w:val="00354A8F"/>
    <w:rsid w:val="00354F3B"/>
    <w:rsid w:val="00355135"/>
    <w:rsid w:val="0035518E"/>
    <w:rsid w:val="0035549A"/>
    <w:rsid w:val="00355B52"/>
    <w:rsid w:val="00355FC7"/>
    <w:rsid w:val="003562F2"/>
    <w:rsid w:val="00356309"/>
    <w:rsid w:val="00357039"/>
    <w:rsid w:val="0035709A"/>
    <w:rsid w:val="00357380"/>
    <w:rsid w:val="00357AC9"/>
    <w:rsid w:val="003602D9"/>
    <w:rsid w:val="00360434"/>
    <w:rsid w:val="003604CE"/>
    <w:rsid w:val="003610B1"/>
    <w:rsid w:val="003611A3"/>
    <w:rsid w:val="00361478"/>
    <w:rsid w:val="0036161E"/>
    <w:rsid w:val="00361649"/>
    <w:rsid w:val="00361763"/>
    <w:rsid w:val="00361817"/>
    <w:rsid w:val="00362DE3"/>
    <w:rsid w:val="0036335A"/>
    <w:rsid w:val="00364029"/>
    <w:rsid w:val="003646B0"/>
    <w:rsid w:val="003648FB"/>
    <w:rsid w:val="00364DF8"/>
    <w:rsid w:val="00365A6D"/>
    <w:rsid w:val="00365E39"/>
    <w:rsid w:val="0036606F"/>
    <w:rsid w:val="00366717"/>
    <w:rsid w:val="00366D3B"/>
    <w:rsid w:val="003670B6"/>
    <w:rsid w:val="00367C6C"/>
    <w:rsid w:val="003701FB"/>
    <w:rsid w:val="00370480"/>
    <w:rsid w:val="003707B6"/>
    <w:rsid w:val="00370878"/>
    <w:rsid w:val="00370B4B"/>
    <w:rsid w:val="00370C7D"/>
    <w:rsid w:val="00370E47"/>
    <w:rsid w:val="003714E8"/>
    <w:rsid w:val="00371ED9"/>
    <w:rsid w:val="003735E5"/>
    <w:rsid w:val="0037378A"/>
    <w:rsid w:val="003737B3"/>
    <w:rsid w:val="003738BD"/>
    <w:rsid w:val="00373CB3"/>
    <w:rsid w:val="003742AC"/>
    <w:rsid w:val="00374BC8"/>
    <w:rsid w:val="00374C70"/>
    <w:rsid w:val="00374CEC"/>
    <w:rsid w:val="0037502C"/>
    <w:rsid w:val="00375204"/>
    <w:rsid w:val="0037548B"/>
    <w:rsid w:val="00375B36"/>
    <w:rsid w:val="0037673A"/>
    <w:rsid w:val="003768C5"/>
    <w:rsid w:val="00376CF6"/>
    <w:rsid w:val="00377339"/>
    <w:rsid w:val="0037743C"/>
    <w:rsid w:val="00377CE1"/>
    <w:rsid w:val="003814A1"/>
    <w:rsid w:val="00382297"/>
    <w:rsid w:val="0038341A"/>
    <w:rsid w:val="003835AF"/>
    <w:rsid w:val="0038414D"/>
    <w:rsid w:val="00384558"/>
    <w:rsid w:val="003849A3"/>
    <w:rsid w:val="00384A36"/>
    <w:rsid w:val="00384B00"/>
    <w:rsid w:val="003858EF"/>
    <w:rsid w:val="00385B6A"/>
    <w:rsid w:val="00385BF0"/>
    <w:rsid w:val="00385CE1"/>
    <w:rsid w:val="0038629C"/>
    <w:rsid w:val="00386DFE"/>
    <w:rsid w:val="00387236"/>
    <w:rsid w:val="003873E1"/>
    <w:rsid w:val="003874B1"/>
    <w:rsid w:val="00387618"/>
    <w:rsid w:val="003877A2"/>
    <w:rsid w:val="00387BA7"/>
    <w:rsid w:val="00387C0A"/>
    <w:rsid w:val="00387CCD"/>
    <w:rsid w:val="00390264"/>
    <w:rsid w:val="003907BC"/>
    <w:rsid w:val="00390834"/>
    <w:rsid w:val="0039134F"/>
    <w:rsid w:val="00391816"/>
    <w:rsid w:val="00391A97"/>
    <w:rsid w:val="00391F35"/>
    <w:rsid w:val="00392A4B"/>
    <w:rsid w:val="00393085"/>
    <w:rsid w:val="00393955"/>
    <w:rsid w:val="003939FF"/>
    <w:rsid w:val="00394087"/>
    <w:rsid w:val="0039458B"/>
    <w:rsid w:val="003950DB"/>
    <w:rsid w:val="003953A9"/>
    <w:rsid w:val="00395F88"/>
    <w:rsid w:val="00396635"/>
    <w:rsid w:val="00396743"/>
    <w:rsid w:val="00396A2D"/>
    <w:rsid w:val="00396AC6"/>
    <w:rsid w:val="0039747F"/>
    <w:rsid w:val="0039763E"/>
    <w:rsid w:val="00397681"/>
    <w:rsid w:val="0039775D"/>
    <w:rsid w:val="00397B08"/>
    <w:rsid w:val="003A056C"/>
    <w:rsid w:val="003A0CE8"/>
    <w:rsid w:val="003A110E"/>
    <w:rsid w:val="003A127C"/>
    <w:rsid w:val="003A12E7"/>
    <w:rsid w:val="003A163B"/>
    <w:rsid w:val="003A168D"/>
    <w:rsid w:val="003A1AFE"/>
    <w:rsid w:val="003A221C"/>
    <w:rsid w:val="003A2223"/>
    <w:rsid w:val="003A235D"/>
    <w:rsid w:val="003A23C7"/>
    <w:rsid w:val="003A254F"/>
    <w:rsid w:val="003A27CD"/>
    <w:rsid w:val="003A2A0F"/>
    <w:rsid w:val="003A2F94"/>
    <w:rsid w:val="003A2FAE"/>
    <w:rsid w:val="003A3466"/>
    <w:rsid w:val="003A369D"/>
    <w:rsid w:val="003A37A6"/>
    <w:rsid w:val="003A38B0"/>
    <w:rsid w:val="003A3C73"/>
    <w:rsid w:val="003A3DDF"/>
    <w:rsid w:val="003A3DE5"/>
    <w:rsid w:val="003A43A8"/>
    <w:rsid w:val="003A45A1"/>
    <w:rsid w:val="003A45E4"/>
    <w:rsid w:val="003A48E7"/>
    <w:rsid w:val="003A5B0A"/>
    <w:rsid w:val="003A5F8E"/>
    <w:rsid w:val="003A5FBB"/>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930"/>
    <w:rsid w:val="003B2BE6"/>
    <w:rsid w:val="003B2C7B"/>
    <w:rsid w:val="003B2D25"/>
    <w:rsid w:val="003B2D90"/>
    <w:rsid w:val="003B2FE8"/>
    <w:rsid w:val="003B369F"/>
    <w:rsid w:val="003B36A3"/>
    <w:rsid w:val="003B3A50"/>
    <w:rsid w:val="003B3D80"/>
    <w:rsid w:val="003B3E38"/>
    <w:rsid w:val="003B3EC0"/>
    <w:rsid w:val="003B421E"/>
    <w:rsid w:val="003B4294"/>
    <w:rsid w:val="003B439E"/>
    <w:rsid w:val="003B4597"/>
    <w:rsid w:val="003B49F5"/>
    <w:rsid w:val="003B4D22"/>
    <w:rsid w:val="003B4F17"/>
    <w:rsid w:val="003B579B"/>
    <w:rsid w:val="003B5D17"/>
    <w:rsid w:val="003B608D"/>
    <w:rsid w:val="003B688F"/>
    <w:rsid w:val="003B6DB0"/>
    <w:rsid w:val="003B6F62"/>
    <w:rsid w:val="003B71A4"/>
    <w:rsid w:val="003B72A3"/>
    <w:rsid w:val="003B72A4"/>
    <w:rsid w:val="003B7851"/>
    <w:rsid w:val="003B796C"/>
    <w:rsid w:val="003B7D80"/>
    <w:rsid w:val="003B7FE5"/>
    <w:rsid w:val="003C024B"/>
    <w:rsid w:val="003C0297"/>
    <w:rsid w:val="003C0520"/>
    <w:rsid w:val="003C06C3"/>
    <w:rsid w:val="003C0766"/>
    <w:rsid w:val="003C0BAC"/>
    <w:rsid w:val="003C10D1"/>
    <w:rsid w:val="003C11C8"/>
    <w:rsid w:val="003C1490"/>
    <w:rsid w:val="003C1869"/>
    <w:rsid w:val="003C1D4D"/>
    <w:rsid w:val="003C21BB"/>
    <w:rsid w:val="003C21FE"/>
    <w:rsid w:val="003C2334"/>
    <w:rsid w:val="003C2702"/>
    <w:rsid w:val="003C27E6"/>
    <w:rsid w:val="003C2956"/>
    <w:rsid w:val="003C2F3A"/>
    <w:rsid w:val="003C369E"/>
    <w:rsid w:val="003C3798"/>
    <w:rsid w:val="003C383A"/>
    <w:rsid w:val="003C3B54"/>
    <w:rsid w:val="003C3F5C"/>
    <w:rsid w:val="003C4788"/>
    <w:rsid w:val="003C51A8"/>
    <w:rsid w:val="003C51FB"/>
    <w:rsid w:val="003C5C3D"/>
    <w:rsid w:val="003C63C6"/>
    <w:rsid w:val="003C6709"/>
    <w:rsid w:val="003C67C4"/>
    <w:rsid w:val="003C6B54"/>
    <w:rsid w:val="003C6D5E"/>
    <w:rsid w:val="003C6ED9"/>
    <w:rsid w:val="003C6EEF"/>
    <w:rsid w:val="003C7276"/>
    <w:rsid w:val="003C7806"/>
    <w:rsid w:val="003C7D8D"/>
    <w:rsid w:val="003C7EEC"/>
    <w:rsid w:val="003D000A"/>
    <w:rsid w:val="003D03A4"/>
    <w:rsid w:val="003D109F"/>
    <w:rsid w:val="003D18FE"/>
    <w:rsid w:val="003D1BAC"/>
    <w:rsid w:val="003D1E65"/>
    <w:rsid w:val="003D2478"/>
    <w:rsid w:val="003D2D9C"/>
    <w:rsid w:val="003D2DD1"/>
    <w:rsid w:val="003D2FC4"/>
    <w:rsid w:val="003D30B5"/>
    <w:rsid w:val="003D379F"/>
    <w:rsid w:val="003D387A"/>
    <w:rsid w:val="003D3A5D"/>
    <w:rsid w:val="003D3C45"/>
    <w:rsid w:val="003D3DDF"/>
    <w:rsid w:val="003D433A"/>
    <w:rsid w:val="003D4344"/>
    <w:rsid w:val="003D4532"/>
    <w:rsid w:val="003D46B4"/>
    <w:rsid w:val="003D4C8E"/>
    <w:rsid w:val="003D53B4"/>
    <w:rsid w:val="003D5B1F"/>
    <w:rsid w:val="003D5C6F"/>
    <w:rsid w:val="003D5E2C"/>
    <w:rsid w:val="003D6138"/>
    <w:rsid w:val="003D69BD"/>
    <w:rsid w:val="003D6BED"/>
    <w:rsid w:val="003D6D64"/>
    <w:rsid w:val="003D70F1"/>
    <w:rsid w:val="003D7587"/>
    <w:rsid w:val="003D75C9"/>
    <w:rsid w:val="003D7AFD"/>
    <w:rsid w:val="003D7C25"/>
    <w:rsid w:val="003E0468"/>
    <w:rsid w:val="003E046E"/>
    <w:rsid w:val="003E04FD"/>
    <w:rsid w:val="003E0C25"/>
    <w:rsid w:val="003E0CA5"/>
    <w:rsid w:val="003E0F12"/>
    <w:rsid w:val="003E10E7"/>
    <w:rsid w:val="003E143C"/>
    <w:rsid w:val="003E1516"/>
    <w:rsid w:val="003E15FA"/>
    <w:rsid w:val="003E1A34"/>
    <w:rsid w:val="003E1B58"/>
    <w:rsid w:val="003E21AE"/>
    <w:rsid w:val="003E21B4"/>
    <w:rsid w:val="003E2818"/>
    <w:rsid w:val="003E2962"/>
    <w:rsid w:val="003E2973"/>
    <w:rsid w:val="003E30F2"/>
    <w:rsid w:val="003E341B"/>
    <w:rsid w:val="003E345C"/>
    <w:rsid w:val="003E377D"/>
    <w:rsid w:val="003E3CA5"/>
    <w:rsid w:val="003E45F5"/>
    <w:rsid w:val="003E4A72"/>
    <w:rsid w:val="003E4DAC"/>
    <w:rsid w:val="003E4EAD"/>
    <w:rsid w:val="003E4EC4"/>
    <w:rsid w:val="003E526E"/>
    <w:rsid w:val="003E55E4"/>
    <w:rsid w:val="003E5613"/>
    <w:rsid w:val="003E6588"/>
    <w:rsid w:val="003E66CA"/>
    <w:rsid w:val="003E6878"/>
    <w:rsid w:val="003E74E3"/>
    <w:rsid w:val="003E75BA"/>
    <w:rsid w:val="003E78E0"/>
    <w:rsid w:val="003E7D26"/>
    <w:rsid w:val="003F004B"/>
    <w:rsid w:val="003F05C7"/>
    <w:rsid w:val="003F060B"/>
    <w:rsid w:val="003F084C"/>
    <w:rsid w:val="003F0A2C"/>
    <w:rsid w:val="003F0B8E"/>
    <w:rsid w:val="003F0BDB"/>
    <w:rsid w:val="003F16DB"/>
    <w:rsid w:val="003F197C"/>
    <w:rsid w:val="003F1D11"/>
    <w:rsid w:val="003F1D35"/>
    <w:rsid w:val="003F1F79"/>
    <w:rsid w:val="003F24E2"/>
    <w:rsid w:val="003F2712"/>
    <w:rsid w:val="003F2BA2"/>
    <w:rsid w:val="003F2BB7"/>
    <w:rsid w:val="003F2CD4"/>
    <w:rsid w:val="003F3088"/>
    <w:rsid w:val="003F334F"/>
    <w:rsid w:val="003F38B8"/>
    <w:rsid w:val="003F3DCF"/>
    <w:rsid w:val="003F42A5"/>
    <w:rsid w:val="003F472B"/>
    <w:rsid w:val="003F4E3A"/>
    <w:rsid w:val="003F588C"/>
    <w:rsid w:val="003F5A7B"/>
    <w:rsid w:val="003F5D9B"/>
    <w:rsid w:val="003F60B7"/>
    <w:rsid w:val="003F60F7"/>
    <w:rsid w:val="003F6749"/>
    <w:rsid w:val="003F689F"/>
    <w:rsid w:val="003F6937"/>
    <w:rsid w:val="003F6BBE"/>
    <w:rsid w:val="003F75E8"/>
    <w:rsid w:val="003F7ABA"/>
    <w:rsid w:val="003F7F50"/>
    <w:rsid w:val="004000E8"/>
    <w:rsid w:val="00400175"/>
    <w:rsid w:val="00400363"/>
    <w:rsid w:val="00400EA0"/>
    <w:rsid w:val="004014F3"/>
    <w:rsid w:val="004018DD"/>
    <w:rsid w:val="00401961"/>
    <w:rsid w:val="00401C7F"/>
    <w:rsid w:val="00401F6B"/>
    <w:rsid w:val="004025BA"/>
    <w:rsid w:val="00402624"/>
    <w:rsid w:val="004026C3"/>
    <w:rsid w:val="00402DD0"/>
    <w:rsid w:val="00402E2B"/>
    <w:rsid w:val="004031AF"/>
    <w:rsid w:val="00403257"/>
    <w:rsid w:val="00403810"/>
    <w:rsid w:val="00403E26"/>
    <w:rsid w:val="00403E95"/>
    <w:rsid w:val="00404137"/>
    <w:rsid w:val="004042F2"/>
    <w:rsid w:val="00404699"/>
    <w:rsid w:val="00404F4C"/>
    <w:rsid w:val="0040512B"/>
    <w:rsid w:val="0040521D"/>
    <w:rsid w:val="004054B0"/>
    <w:rsid w:val="00405609"/>
    <w:rsid w:val="004057A0"/>
    <w:rsid w:val="00405B22"/>
    <w:rsid w:val="00405CA5"/>
    <w:rsid w:val="00406717"/>
    <w:rsid w:val="0040709E"/>
    <w:rsid w:val="00407141"/>
    <w:rsid w:val="0040715C"/>
    <w:rsid w:val="0040731B"/>
    <w:rsid w:val="00407750"/>
    <w:rsid w:val="00407B6D"/>
    <w:rsid w:val="00407CD3"/>
    <w:rsid w:val="00410134"/>
    <w:rsid w:val="00410394"/>
    <w:rsid w:val="00410B72"/>
    <w:rsid w:val="00410F18"/>
    <w:rsid w:val="0041150F"/>
    <w:rsid w:val="00411699"/>
    <w:rsid w:val="004120EB"/>
    <w:rsid w:val="004124A4"/>
    <w:rsid w:val="0041263D"/>
    <w:rsid w:val="0041263E"/>
    <w:rsid w:val="00412EA8"/>
    <w:rsid w:val="00413AAC"/>
    <w:rsid w:val="00413AF5"/>
    <w:rsid w:val="00413EFB"/>
    <w:rsid w:val="00414321"/>
    <w:rsid w:val="004144C8"/>
    <w:rsid w:val="004146CC"/>
    <w:rsid w:val="004148D0"/>
    <w:rsid w:val="00414906"/>
    <w:rsid w:val="00415A4C"/>
    <w:rsid w:val="00415B26"/>
    <w:rsid w:val="00415D3C"/>
    <w:rsid w:val="00415E99"/>
    <w:rsid w:val="00416446"/>
    <w:rsid w:val="00416B1B"/>
    <w:rsid w:val="00416C79"/>
    <w:rsid w:val="0041765C"/>
    <w:rsid w:val="00417A08"/>
    <w:rsid w:val="00417BAF"/>
    <w:rsid w:val="00417C1C"/>
    <w:rsid w:val="00417EB0"/>
    <w:rsid w:val="00417EF3"/>
    <w:rsid w:val="00417F6A"/>
    <w:rsid w:val="0042027C"/>
    <w:rsid w:val="00420759"/>
    <w:rsid w:val="004207EC"/>
    <w:rsid w:val="00420DC3"/>
    <w:rsid w:val="00420EDF"/>
    <w:rsid w:val="00421105"/>
    <w:rsid w:val="00421755"/>
    <w:rsid w:val="00421A4C"/>
    <w:rsid w:val="00421DF8"/>
    <w:rsid w:val="0042218B"/>
    <w:rsid w:val="004221EC"/>
    <w:rsid w:val="0042296B"/>
    <w:rsid w:val="00422AA6"/>
    <w:rsid w:val="00422B93"/>
    <w:rsid w:val="00422F5D"/>
    <w:rsid w:val="004232B0"/>
    <w:rsid w:val="004234D8"/>
    <w:rsid w:val="004239BF"/>
    <w:rsid w:val="00423B5A"/>
    <w:rsid w:val="00423C9D"/>
    <w:rsid w:val="004242F4"/>
    <w:rsid w:val="00424872"/>
    <w:rsid w:val="00424F03"/>
    <w:rsid w:val="004250DE"/>
    <w:rsid w:val="00425153"/>
    <w:rsid w:val="004252C4"/>
    <w:rsid w:val="004261CC"/>
    <w:rsid w:val="0042622C"/>
    <w:rsid w:val="00426388"/>
    <w:rsid w:val="0042676B"/>
    <w:rsid w:val="00426B63"/>
    <w:rsid w:val="00427248"/>
    <w:rsid w:val="00427420"/>
    <w:rsid w:val="00427B94"/>
    <w:rsid w:val="00427C68"/>
    <w:rsid w:val="00427E92"/>
    <w:rsid w:val="00427F6A"/>
    <w:rsid w:val="004306E2"/>
    <w:rsid w:val="0043076D"/>
    <w:rsid w:val="0043123D"/>
    <w:rsid w:val="0043279B"/>
    <w:rsid w:val="00432A73"/>
    <w:rsid w:val="00432DCE"/>
    <w:rsid w:val="004332BB"/>
    <w:rsid w:val="00433B47"/>
    <w:rsid w:val="00433D53"/>
    <w:rsid w:val="0043448A"/>
    <w:rsid w:val="004351A3"/>
    <w:rsid w:val="00435213"/>
    <w:rsid w:val="00435757"/>
    <w:rsid w:val="00435BC2"/>
    <w:rsid w:val="00435CD3"/>
    <w:rsid w:val="00435DCC"/>
    <w:rsid w:val="00435ECC"/>
    <w:rsid w:val="0043623A"/>
    <w:rsid w:val="004362F5"/>
    <w:rsid w:val="0043656B"/>
    <w:rsid w:val="0043657C"/>
    <w:rsid w:val="0043692A"/>
    <w:rsid w:val="0043704B"/>
    <w:rsid w:val="004372C7"/>
    <w:rsid w:val="004372DD"/>
    <w:rsid w:val="00437447"/>
    <w:rsid w:val="004374BA"/>
    <w:rsid w:val="00437ABA"/>
    <w:rsid w:val="00437D9A"/>
    <w:rsid w:val="00437D9E"/>
    <w:rsid w:val="00440548"/>
    <w:rsid w:val="00440B16"/>
    <w:rsid w:val="00440B80"/>
    <w:rsid w:val="00440E07"/>
    <w:rsid w:val="00441142"/>
    <w:rsid w:val="0044121B"/>
    <w:rsid w:val="004414CA"/>
    <w:rsid w:val="00441A92"/>
    <w:rsid w:val="00441D3B"/>
    <w:rsid w:val="00442539"/>
    <w:rsid w:val="00442692"/>
    <w:rsid w:val="00443270"/>
    <w:rsid w:val="004438E1"/>
    <w:rsid w:val="00443958"/>
    <w:rsid w:val="00443BE9"/>
    <w:rsid w:val="004443A6"/>
    <w:rsid w:val="00444AAD"/>
    <w:rsid w:val="00444C54"/>
    <w:rsid w:val="00444C6F"/>
    <w:rsid w:val="00444F56"/>
    <w:rsid w:val="00445B27"/>
    <w:rsid w:val="00445D84"/>
    <w:rsid w:val="00446256"/>
    <w:rsid w:val="004462C8"/>
    <w:rsid w:val="0044630A"/>
    <w:rsid w:val="004463AD"/>
    <w:rsid w:val="00446488"/>
    <w:rsid w:val="00446843"/>
    <w:rsid w:val="004476E3"/>
    <w:rsid w:val="0045066B"/>
    <w:rsid w:val="00450AAF"/>
    <w:rsid w:val="00450B86"/>
    <w:rsid w:val="004510AA"/>
    <w:rsid w:val="004517AA"/>
    <w:rsid w:val="00451811"/>
    <w:rsid w:val="004519BB"/>
    <w:rsid w:val="00451C8B"/>
    <w:rsid w:val="00451DBD"/>
    <w:rsid w:val="004521EC"/>
    <w:rsid w:val="004524D6"/>
    <w:rsid w:val="004527FE"/>
    <w:rsid w:val="00452CAC"/>
    <w:rsid w:val="00452EAE"/>
    <w:rsid w:val="00452F5B"/>
    <w:rsid w:val="00452FD4"/>
    <w:rsid w:val="00453200"/>
    <w:rsid w:val="00453851"/>
    <w:rsid w:val="00453875"/>
    <w:rsid w:val="00453D74"/>
    <w:rsid w:val="0045438A"/>
    <w:rsid w:val="00454F21"/>
    <w:rsid w:val="00454FCE"/>
    <w:rsid w:val="0045527E"/>
    <w:rsid w:val="0045552B"/>
    <w:rsid w:val="0045573A"/>
    <w:rsid w:val="004558BB"/>
    <w:rsid w:val="00455D35"/>
    <w:rsid w:val="00455E35"/>
    <w:rsid w:val="0045650E"/>
    <w:rsid w:val="00456EFF"/>
    <w:rsid w:val="00457565"/>
    <w:rsid w:val="00457A23"/>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4B64"/>
    <w:rsid w:val="00465F3A"/>
    <w:rsid w:val="00466310"/>
    <w:rsid w:val="004669E2"/>
    <w:rsid w:val="00466BB7"/>
    <w:rsid w:val="00466CFC"/>
    <w:rsid w:val="00466D21"/>
    <w:rsid w:val="004671E7"/>
    <w:rsid w:val="0046766D"/>
    <w:rsid w:val="00467957"/>
    <w:rsid w:val="00467ACE"/>
    <w:rsid w:val="00467AEF"/>
    <w:rsid w:val="00470156"/>
    <w:rsid w:val="004708FC"/>
    <w:rsid w:val="00470BA8"/>
    <w:rsid w:val="00470C31"/>
    <w:rsid w:val="00471295"/>
    <w:rsid w:val="00471380"/>
    <w:rsid w:val="0047157F"/>
    <w:rsid w:val="00471AA9"/>
    <w:rsid w:val="00472456"/>
    <w:rsid w:val="0047253B"/>
    <w:rsid w:val="004726C7"/>
    <w:rsid w:val="0047291E"/>
    <w:rsid w:val="00472EA4"/>
    <w:rsid w:val="004734D0"/>
    <w:rsid w:val="0047370A"/>
    <w:rsid w:val="00473DF2"/>
    <w:rsid w:val="00473E28"/>
    <w:rsid w:val="00474804"/>
    <w:rsid w:val="004748BA"/>
    <w:rsid w:val="00474E7F"/>
    <w:rsid w:val="0047556B"/>
    <w:rsid w:val="00475744"/>
    <w:rsid w:val="004758DD"/>
    <w:rsid w:val="004759D0"/>
    <w:rsid w:val="00475AC8"/>
    <w:rsid w:val="00476139"/>
    <w:rsid w:val="004769FA"/>
    <w:rsid w:val="00476A7C"/>
    <w:rsid w:val="00476B40"/>
    <w:rsid w:val="00476C44"/>
    <w:rsid w:val="004770EF"/>
    <w:rsid w:val="004771EB"/>
    <w:rsid w:val="00477768"/>
    <w:rsid w:val="004779C0"/>
    <w:rsid w:val="00480373"/>
    <w:rsid w:val="00480D63"/>
    <w:rsid w:val="00480E87"/>
    <w:rsid w:val="00481222"/>
    <w:rsid w:val="004821A9"/>
    <w:rsid w:val="0048291B"/>
    <w:rsid w:val="00483045"/>
    <w:rsid w:val="004835D6"/>
    <w:rsid w:val="0048372C"/>
    <w:rsid w:val="004840CE"/>
    <w:rsid w:val="00484309"/>
    <w:rsid w:val="004846D1"/>
    <w:rsid w:val="0048493A"/>
    <w:rsid w:val="00484C1D"/>
    <w:rsid w:val="00484EED"/>
    <w:rsid w:val="004850E5"/>
    <w:rsid w:val="0048515E"/>
    <w:rsid w:val="00485BC6"/>
    <w:rsid w:val="00486B84"/>
    <w:rsid w:val="004875BE"/>
    <w:rsid w:val="004901B7"/>
    <w:rsid w:val="0049037E"/>
    <w:rsid w:val="00490632"/>
    <w:rsid w:val="00490A77"/>
    <w:rsid w:val="0049119D"/>
    <w:rsid w:val="004915C1"/>
    <w:rsid w:val="00491E90"/>
    <w:rsid w:val="004921D0"/>
    <w:rsid w:val="00492788"/>
    <w:rsid w:val="004927B5"/>
    <w:rsid w:val="00492BC5"/>
    <w:rsid w:val="00492E3C"/>
    <w:rsid w:val="004933FE"/>
    <w:rsid w:val="00493917"/>
    <w:rsid w:val="00493A02"/>
    <w:rsid w:val="00493C27"/>
    <w:rsid w:val="00493EBF"/>
    <w:rsid w:val="00493F23"/>
    <w:rsid w:val="004941F4"/>
    <w:rsid w:val="00494430"/>
    <w:rsid w:val="0049443C"/>
    <w:rsid w:val="0049499D"/>
    <w:rsid w:val="00494A27"/>
    <w:rsid w:val="004952DE"/>
    <w:rsid w:val="0049537F"/>
    <w:rsid w:val="00495A48"/>
    <w:rsid w:val="004961CE"/>
    <w:rsid w:val="004963BF"/>
    <w:rsid w:val="004964F1"/>
    <w:rsid w:val="00496885"/>
    <w:rsid w:val="00496960"/>
    <w:rsid w:val="004970B3"/>
    <w:rsid w:val="00497C4D"/>
    <w:rsid w:val="00497F0D"/>
    <w:rsid w:val="004A00C8"/>
    <w:rsid w:val="004A0734"/>
    <w:rsid w:val="004A0801"/>
    <w:rsid w:val="004A0A1A"/>
    <w:rsid w:val="004A0AD9"/>
    <w:rsid w:val="004A1110"/>
    <w:rsid w:val="004A16BC"/>
    <w:rsid w:val="004A1A5E"/>
    <w:rsid w:val="004A22AE"/>
    <w:rsid w:val="004A2304"/>
    <w:rsid w:val="004A2812"/>
    <w:rsid w:val="004A29F0"/>
    <w:rsid w:val="004A2B94"/>
    <w:rsid w:val="004A3975"/>
    <w:rsid w:val="004A4602"/>
    <w:rsid w:val="004A4A4A"/>
    <w:rsid w:val="004A53A1"/>
    <w:rsid w:val="004A54BA"/>
    <w:rsid w:val="004A58BC"/>
    <w:rsid w:val="004A5A0D"/>
    <w:rsid w:val="004A714C"/>
    <w:rsid w:val="004A7E7F"/>
    <w:rsid w:val="004B01F1"/>
    <w:rsid w:val="004B0E26"/>
    <w:rsid w:val="004B0F22"/>
    <w:rsid w:val="004B0F77"/>
    <w:rsid w:val="004B10DB"/>
    <w:rsid w:val="004B155E"/>
    <w:rsid w:val="004B1A37"/>
    <w:rsid w:val="004B1FD2"/>
    <w:rsid w:val="004B2613"/>
    <w:rsid w:val="004B2A9D"/>
    <w:rsid w:val="004B2BC9"/>
    <w:rsid w:val="004B2FD1"/>
    <w:rsid w:val="004B2FFC"/>
    <w:rsid w:val="004B3995"/>
    <w:rsid w:val="004B3AA2"/>
    <w:rsid w:val="004B3ACB"/>
    <w:rsid w:val="004B3B9D"/>
    <w:rsid w:val="004B3EC1"/>
    <w:rsid w:val="004B454E"/>
    <w:rsid w:val="004B4CC7"/>
    <w:rsid w:val="004B4DC4"/>
    <w:rsid w:val="004B5414"/>
    <w:rsid w:val="004B563D"/>
    <w:rsid w:val="004B5642"/>
    <w:rsid w:val="004B5753"/>
    <w:rsid w:val="004B5849"/>
    <w:rsid w:val="004B5999"/>
    <w:rsid w:val="004B66A7"/>
    <w:rsid w:val="004B7058"/>
    <w:rsid w:val="004B7405"/>
    <w:rsid w:val="004B7C0C"/>
    <w:rsid w:val="004C01C8"/>
    <w:rsid w:val="004C0579"/>
    <w:rsid w:val="004C0B0B"/>
    <w:rsid w:val="004C0B40"/>
    <w:rsid w:val="004C0C70"/>
    <w:rsid w:val="004C2328"/>
    <w:rsid w:val="004C2579"/>
    <w:rsid w:val="004C25C3"/>
    <w:rsid w:val="004C2922"/>
    <w:rsid w:val="004C2D6E"/>
    <w:rsid w:val="004C3773"/>
    <w:rsid w:val="004C3898"/>
    <w:rsid w:val="004C4509"/>
    <w:rsid w:val="004C4677"/>
    <w:rsid w:val="004C5405"/>
    <w:rsid w:val="004C54C2"/>
    <w:rsid w:val="004C590B"/>
    <w:rsid w:val="004C5E6B"/>
    <w:rsid w:val="004C620A"/>
    <w:rsid w:val="004C64F3"/>
    <w:rsid w:val="004C677D"/>
    <w:rsid w:val="004C6EDD"/>
    <w:rsid w:val="004C71A4"/>
    <w:rsid w:val="004C77FE"/>
    <w:rsid w:val="004C7B8B"/>
    <w:rsid w:val="004D05F3"/>
    <w:rsid w:val="004D0EFB"/>
    <w:rsid w:val="004D12BA"/>
    <w:rsid w:val="004D1372"/>
    <w:rsid w:val="004D1672"/>
    <w:rsid w:val="004D18D8"/>
    <w:rsid w:val="004D1F8C"/>
    <w:rsid w:val="004D2237"/>
    <w:rsid w:val="004D2446"/>
    <w:rsid w:val="004D2450"/>
    <w:rsid w:val="004D2F08"/>
    <w:rsid w:val="004D3210"/>
    <w:rsid w:val="004D3563"/>
    <w:rsid w:val="004D366C"/>
    <w:rsid w:val="004D36B1"/>
    <w:rsid w:val="004D3B3E"/>
    <w:rsid w:val="004D42DE"/>
    <w:rsid w:val="004D4383"/>
    <w:rsid w:val="004D5365"/>
    <w:rsid w:val="004D556C"/>
    <w:rsid w:val="004D5646"/>
    <w:rsid w:val="004D58DD"/>
    <w:rsid w:val="004D5B44"/>
    <w:rsid w:val="004D5F88"/>
    <w:rsid w:val="004D676A"/>
    <w:rsid w:val="004D6C93"/>
    <w:rsid w:val="004D7501"/>
    <w:rsid w:val="004D778F"/>
    <w:rsid w:val="004D7DF9"/>
    <w:rsid w:val="004D7EBD"/>
    <w:rsid w:val="004E0AA9"/>
    <w:rsid w:val="004E0BD6"/>
    <w:rsid w:val="004E1A9A"/>
    <w:rsid w:val="004E1E6D"/>
    <w:rsid w:val="004E240F"/>
    <w:rsid w:val="004E248F"/>
    <w:rsid w:val="004E2680"/>
    <w:rsid w:val="004E2847"/>
    <w:rsid w:val="004E28F9"/>
    <w:rsid w:val="004E2A64"/>
    <w:rsid w:val="004E2EA1"/>
    <w:rsid w:val="004E3157"/>
    <w:rsid w:val="004E3160"/>
    <w:rsid w:val="004E3328"/>
    <w:rsid w:val="004E38F5"/>
    <w:rsid w:val="004E3A60"/>
    <w:rsid w:val="004E4219"/>
    <w:rsid w:val="004E429A"/>
    <w:rsid w:val="004E4332"/>
    <w:rsid w:val="004E4590"/>
    <w:rsid w:val="004E45C4"/>
    <w:rsid w:val="004E462E"/>
    <w:rsid w:val="004E4B2A"/>
    <w:rsid w:val="004E4CC9"/>
    <w:rsid w:val="004E4EA4"/>
    <w:rsid w:val="004E4F53"/>
    <w:rsid w:val="004E56DC"/>
    <w:rsid w:val="004E5AC2"/>
    <w:rsid w:val="004E5B4A"/>
    <w:rsid w:val="004E5CC6"/>
    <w:rsid w:val="004E61C8"/>
    <w:rsid w:val="004E6960"/>
    <w:rsid w:val="004E6A30"/>
    <w:rsid w:val="004E70A9"/>
    <w:rsid w:val="004E72D0"/>
    <w:rsid w:val="004E76F4"/>
    <w:rsid w:val="004E7980"/>
    <w:rsid w:val="004E7BC7"/>
    <w:rsid w:val="004E7E31"/>
    <w:rsid w:val="004F0094"/>
    <w:rsid w:val="004F0A60"/>
    <w:rsid w:val="004F0B4E"/>
    <w:rsid w:val="004F0B6C"/>
    <w:rsid w:val="004F0D89"/>
    <w:rsid w:val="004F0E22"/>
    <w:rsid w:val="004F0F30"/>
    <w:rsid w:val="004F1261"/>
    <w:rsid w:val="004F1B5E"/>
    <w:rsid w:val="004F1D42"/>
    <w:rsid w:val="004F2078"/>
    <w:rsid w:val="004F222D"/>
    <w:rsid w:val="004F22B3"/>
    <w:rsid w:val="004F26E5"/>
    <w:rsid w:val="004F2815"/>
    <w:rsid w:val="004F2EFC"/>
    <w:rsid w:val="004F308B"/>
    <w:rsid w:val="004F34A0"/>
    <w:rsid w:val="004F4194"/>
    <w:rsid w:val="004F44F6"/>
    <w:rsid w:val="004F4934"/>
    <w:rsid w:val="004F4B8E"/>
    <w:rsid w:val="004F4D05"/>
    <w:rsid w:val="004F4DA3"/>
    <w:rsid w:val="004F564F"/>
    <w:rsid w:val="004F5743"/>
    <w:rsid w:val="004F5790"/>
    <w:rsid w:val="004F5CE5"/>
    <w:rsid w:val="004F5F05"/>
    <w:rsid w:val="004F64C2"/>
    <w:rsid w:val="004F6915"/>
    <w:rsid w:val="004F6BBA"/>
    <w:rsid w:val="004F6C3B"/>
    <w:rsid w:val="004F6D8A"/>
    <w:rsid w:val="004F6F96"/>
    <w:rsid w:val="004F7405"/>
    <w:rsid w:val="004F74B8"/>
    <w:rsid w:val="004F76B5"/>
    <w:rsid w:val="004F7740"/>
    <w:rsid w:val="004F79C3"/>
    <w:rsid w:val="004F7EA9"/>
    <w:rsid w:val="0050054E"/>
    <w:rsid w:val="00500754"/>
    <w:rsid w:val="00500853"/>
    <w:rsid w:val="00500A31"/>
    <w:rsid w:val="00500DD0"/>
    <w:rsid w:val="00501607"/>
    <w:rsid w:val="00501947"/>
    <w:rsid w:val="00501B1A"/>
    <w:rsid w:val="00502396"/>
    <w:rsid w:val="00502773"/>
    <w:rsid w:val="00502876"/>
    <w:rsid w:val="00502EE2"/>
    <w:rsid w:val="0050348E"/>
    <w:rsid w:val="0050361D"/>
    <w:rsid w:val="0050372E"/>
    <w:rsid w:val="00503A6D"/>
    <w:rsid w:val="00503F9A"/>
    <w:rsid w:val="0050425F"/>
    <w:rsid w:val="005044FB"/>
    <w:rsid w:val="0050462F"/>
    <w:rsid w:val="00504651"/>
    <w:rsid w:val="005047FD"/>
    <w:rsid w:val="005048CA"/>
    <w:rsid w:val="00504AF2"/>
    <w:rsid w:val="00504F4E"/>
    <w:rsid w:val="00504FEA"/>
    <w:rsid w:val="00505287"/>
    <w:rsid w:val="005054B0"/>
    <w:rsid w:val="005059B2"/>
    <w:rsid w:val="00505B2A"/>
    <w:rsid w:val="00505F58"/>
    <w:rsid w:val="00506240"/>
    <w:rsid w:val="00506348"/>
    <w:rsid w:val="00506557"/>
    <w:rsid w:val="0050677A"/>
    <w:rsid w:val="005073FE"/>
    <w:rsid w:val="00507454"/>
    <w:rsid w:val="005074D5"/>
    <w:rsid w:val="00507894"/>
    <w:rsid w:val="005079A0"/>
    <w:rsid w:val="00510273"/>
    <w:rsid w:val="00510690"/>
    <w:rsid w:val="005108D8"/>
    <w:rsid w:val="00510EB9"/>
    <w:rsid w:val="0051112D"/>
    <w:rsid w:val="005111A1"/>
    <w:rsid w:val="005111C4"/>
    <w:rsid w:val="0051122B"/>
    <w:rsid w:val="0051159D"/>
    <w:rsid w:val="005116F9"/>
    <w:rsid w:val="00511751"/>
    <w:rsid w:val="00511841"/>
    <w:rsid w:val="00511A72"/>
    <w:rsid w:val="00511EC5"/>
    <w:rsid w:val="00512014"/>
    <w:rsid w:val="0051296A"/>
    <w:rsid w:val="00512BD8"/>
    <w:rsid w:val="00512F75"/>
    <w:rsid w:val="0051322D"/>
    <w:rsid w:val="005135A0"/>
    <w:rsid w:val="005139D3"/>
    <w:rsid w:val="005140B2"/>
    <w:rsid w:val="00514319"/>
    <w:rsid w:val="005145A9"/>
    <w:rsid w:val="005148C8"/>
    <w:rsid w:val="0051490A"/>
    <w:rsid w:val="005149C7"/>
    <w:rsid w:val="00514D5F"/>
    <w:rsid w:val="00514D99"/>
    <w:rsid w:val="00515317"/>
    <w:rsid w:val="005153A7"/>
    <w:rsid w:val="005154C5"/>
    <w:rsid w:val="005157A6"/>
    <w:rsid w:val="0051664A"/>
    <w:rsid w:val="00517303"/>
    <w:rsid w:val="00517557"/>
    <w:rsid w:val="00517862"/>
    <w:rsid w:val="00517A33"/>
    <w:rsid w:val="00517BF8"/>
    <w:rsid w:val="005202D6"/>
    <w:rsid w:val="00520361"/>
    <w:rsid w:val="00520636"/>
    <w:rsid w:val="00520776"/>
    <w:rsid w:val="005207A8"/>
    <w:rsid w:val="00520B48"/>
    <w:rsid w:val="005214F3"/>
    <w:rsid w:val="005219CF"/>
    <w:rsid w:val="00521DEE"/>
    <w:rsid w:val="005222D7"/>
    <w:rsid w:val="00522D03"/>
    <w:rsid w:val="00522D07"/>
    <w:rsid w:val="0052362B"/>
    <w:rsid w:val="0052386D"/>
    <w:rsid w:val="0052396E"/>
    <w:rsid w:val="005243FA"/>
    <w:rsid w:val="00525A8D"/>
    <w:rsid w:val="00525C4D"/>
    <w:rsid w:val="00525F75"/>
    <w:rsid w:val="0052606D"/>
    <w:rsid w:val="005267A6"/>
    <w:rsid w:val="005267CC"/>
    <w:rsid w:val="005269B6"/>
    <w:rsid w:val="00526C0D"/>
    <w:rsid w:val="00526F67"/>
    <w:rsid w:val="00527104"/>
    <w:rsid w:val="005271B0"/>
    <w:rsid w:val="0052737E"/>
    <w:rsid w:val="00527636"/>
    <w:rsid w:val="005277DA"/>
    <w:rsid w:val="00527A9B"/>
    <w:rsid w:val="00527AD6"/>
    <w:rsid w:val="00527B24"/>
    <w:rsid w:val="00527CA6"/>
    <w:rsid w:val="00527D06"/>
    <w:rsid w:val="00527F74"/>
    <w:rsid w:val="00530327"/>
    <w:rsid w:val="00530A8A"/>
    <w:rsid w:val="00530A8C"/>
    <w:rsid w:val="005313D4"/>
    <w:rsid w:val="00531534"/>
    <w:rsid w:val="00531545"/>
    <w:rsid w:val="00531CAC"/>
    <w:rsid w:val="00531F1D"/>
    <w:rsid w:val="00532331"/>
    <w:rsid w:val="00532546"/>
    <w:rsid w:val="00532743"/>
    <w:rsid w:val="00532896"/>
    <w:rsid w:val="00532AE3"/>
    <w:rsid w:val="00532E18"/>
    <w:rsid w:val="00533140"/>
    <w:rsid w:val="005333B0"/>
    <w:rsid w:val="00533400"/>
    <w:rsid w:val="0053355A"/>
    <w:rsid w:val="0053363C"/>
    <w:rsid w:val="005336B9"/>
    <w:rsid w:val="00533856"/>
    <w:rsid w:val="005338D0"/>
    <w:rsid w:val="00533A77"/>
    <w:rsid w:val="00533BE5"/>
    <w:rsid w:val="00533CC2"/>
    <w:rsid w:val="005343FA"/>
    <w:rsid w:val="005349CC"/>
    <w:rsid w:val="00534B59"/>
    <w:rsid w:val="00534EAD"/>
    <w:rsid w:val="00535183"/>
    <w:rsid w:val="0053522A"/>
    <w:rsid w:val="0053546F"/>
    <w:rsid w:val="00535B4B"/>
    <w:rsid w:val="00535F05"/>
    <w:rsid w:val="00536759"/>
    <w:rsid w:val="005369A8"/>
    <w:rsid w:val="00536A83"/>
    <w:rsid w:val="00536BFB"/>
    <w:rsid w:val="00536ED0"/>
    <w:rsid w:val="005372EF"/>
    <w:rsid w:val="005377F4"/>
    <w:rsid w:val="00537C62"/>
    <w:rsid w:val="00537F5C"/>
    <w:rsid w:val="00540B58"/>
    <w:rsid w:val="00540D53"/>
    <w:rsid w:val="00540D6E"/>
    <w:rsid w:val="00541EC3"/>
    <w:rsid w:val="0054226D"/>
    <w:rsid w:val="005422D0"/>
    <w:rsid w:val="005428C9"/>
    <w:rsid w:val="005428FA"/>
    <w:rsid w:val="00542FC2"/>
    <w:rsid w:val="00543061"/>
    <w:rsid w:val="0054315C"/>
    <w:rsid w:val="00543336"/>
    <w:rsid w:val="00543410"/>
    <w:rsid w:val="00543775"/>
    <w:rsid w:val="00543931"/>
    <w:rsid w:val="00543ACB"/>
    <w:rsid w:val="00543C72"/>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0570"/>
    <w:rsid w:val="0055147D"/>
    <w:rsid w:val="00551F46"/>
    <w:rsid w:val="00552378"/>
    <w:rsid w:val="005525AA"/>
    <w:rsid w:val="005527B3"/>
    <w:rsid w:val="00552A26"/>
    <w:rsid w:val="005535C2"/>
    <w:rsid w:val="005536ED"/>
    <w:rsid w:val="00553715"/>
    <w:rsid w:val="005543FB"/>
    <w:rsid w:val="005549FA"/>
    <w:rsid w:val="00554E19"/>
    <w:rsid w:val="00555125"/>
    <w:rsid w:val="005553CE"/>
    <w:rsid w:val="00555AED"/>
    <w:rsid w:val="00555D73"/>
    <w:rsid w:val="005563B3"/>
    <w:rsid w:val="005564FC"/>
    <w:rsid w:val="00556A82"/>
    <w:rsid w:val="00556F5F"/>
    <w:rsid w:val="005577A2"/>
    <w:rsid w:val="005579C5"/>
    <w:rsid w:val="00557D67"/>
    <w:rsid w:val="005602D1"/>
    <w:rsid w:val="00560486"/>
    <w:rsid w:val="005605B7"/>
    <w:rsid w:val="00560A37"/>
    <w:rsid w:val="00561182"/>
    <w:rsid w:val="0056121F"/>
    <w:rsid w:val="00561320"/>
    <w:rsid w:val="00562064"/>
    <w:rsid w:val="005628CF"/>
    <w:rsid w:val="0056299D"/>
    <w:rsid w:val="00562A1A"/>
    <w:rsid w:val="00562AC5"/>
    <w:rsid w:val="00562E5E"/>
    <w:rsid w:val="0056356C"/>
    <w:rsid w:val="005636E8"/>
    <w:rsid w:val="00563A28"/>
    <w:rsid w:val="00563AAF"/>
    <w:rsid w:val="00563E9F"/>
    <w:rsid w:val="005647A0"/>
    <w:rsid w:val="00565464"/>
    <w:rsid w:val="005661C7"/>
    <w:rsid w:val="00566212"/>
    <w:rsid w:val="00566A39"/>
    <w:rsid w:val="00566AEE"/>
    <w:rsid w:val="00566C2F"/>
    <w:rsid w:val="00566C52"/>
    <w:rsid w:val="00566FDE"/>
    <w:rsid w:val="005675AC"/>
    <w:rsid w:val="00567712"/>
    <w:rsid w:val="005679DE"/>
    <w:rsid w:val="00567CF2"/>
    <w:rsid w:val="00567ED8"/>
    <w:rsid w:val="00570983"/>
    <w:rsid w:val="00570B7D"/>
    <w:rsid w:val="00570F8E"/>
    <w:rsid w:val="0057106A"/>
    <w:rsid w:val="0057119B"/>
    <w:rsid w:val="005712D7"/>
    <w:rsid w:val="005715B7"/>
    <w:rsid w:val="00571D99"/>
    <w:rsid w:val="00572505"/>
    <w:rsid w:val="00572A7B"/>
    <w:rsid w:val="00572CE8"/>
    <w:rsid w:val="00573219"/>
    <w:rsid w:val="00574626"/>
    <w:rsid w:val="00574B93"/>
    <w:rsid w:val="00575544"/>
    <w:rsid w:val="00575837"/>
    <w:rsid w:val="00575D13"/>
    <w:rsid w:val="005765B0"/>
    <w:rsid w:val="00576952"/>
    <w:rsid w:val="005772C6"/>
    <w:rsid w:val="00580202"/>
    <w:rsid w:val="005809CA"/>
    <w:rsid w:val="005825DB"/>
    <w:rsid w:val="00582746"/>
    <w:rsid w:val="00582809"/>
    <w:rsid w:val="00582A4A"/>
    <w:rsid w:val="00583180"/>
    <w:rsid w:val="005843A4"/>
    <w:rsid w:val="00584516"/>
    <w:rsid w:val="005845CB"/>
    <w:rsid w:val="00584A7B"/>
    <w:rsid w:val="00584ABE"/>
    <w:rsid w:val="00584C8E"/>
    <w:rsid w:val="00584D5D"/>
    <w:rsid w:val="0058563E"/>
    <w:rsid w:val="00585BA3"/>
    <w:rsid w:val="00586189"/>
    <w:rsid w:val="0058643F"/>
    <w:rsid w:val="005866D4"/>
    <w:rsid w:val="00586712"/>
    <w:rsid w:val="00586C22"/>
    <w:rsid w:val="005874C6"/>
    <w:rsid w:val="005876B8"/>
    <w:rsid w:val="0058798C"/>
    <w:rsid w:val="00587BD2"/>
    <w:rsid w:val="005900C2"/>
    <w:rsid w:val="005900FA"/>
    <w:rsid w:val="005904AA"/>
    <w:rsid w:val="0059055D"/>
    <w:rsid w:val="005905A3"/>
    <w:rsid w:val="00590BF8"/>
    <w:rsid w:val="005911E6"/>
    <w:rsid w:val="0059198F"/>
    <w:rsid w:val="00591B14"/>
    <w:rsid w:val="00591F32"/>
    <w:rsid w:val="005923F4"/>
    <w:rsid w:val="00592FCD"/>
    <w:rsid w:val="005935A4"/>
    <w:rsid w:val="00593D03"/>
    <w:rsid w:val="005946F7"/>
    <w:rsid w:val="00594787"/>
    <w:rsid w:val="005948C2"/>
    <w:rsid w:val="005948E4"/>
    <w:rsid w:val="00594BE8"/>
    <w:rsid w:val="00594CCE"/>
    <w:rsid w:val="00594E04"/>
    <w:rsid w:val="00595DCA"/>
    <w:rsid w:val="00595E40"/>
    <w:rsid w:val="005960A9"/>
    <w:rsid w:val="005962FB"/>
    <w:rsid w:val="00596898"/>
    <w:rsid w:val="0059690A"/>
    <w:rsid w:val="00596CD4"/>
    <w:rsid w:val="00597309"/>
    <w:rsid w:val="0059779B"/>
    <w:rsid w:val="0059785B"/>
    <w:rsid w:val="0059793C"/>
    <w:rsid w:val="00597E43"/>
    <w:rsid w:val="00597FCA"/>
    <w:rsid w:val="005A0ABC"/>
    <w:rsid w:val="005A0B5D"/>
    <w:rsid w:val="005A0D5F"/>
    <w:rsid w:val="005A147F"/>
    <w:rsid w:val="005A1596"/>
    <w:rsid w:val="005A1D12"/>
    <w:rsid w:val="005A205B"/>
    <w:rsid w:val="005A209A"/>
    <w:rsid w:val="005A2A38"/>
    <w:rsid w:val="005A2B70"/>
    <w:rsid w:val="005A2C20"/>
    <w:rsid w:val="005A3157"/>
    <w:rsid w:val="005A31CC"/>
    <w:rsid w:val="005A33F5"/>
    <w:rsid w:val="005A3641"/>
    <w:rsid w:val="005A38E1"/>
    <w:rsid w:val="005A3A80"/>
    <w:rsid w:val="005A3ADD"/>
    <w:rsid w:val="005A43C3"/>
    <w:rsid w:val="005A44F1"/>
    <w:rsid w:val="005A4518"/>
    <w:rsid w:val="005A5323"/>
    <w:rsid w:val="005A53E3"/>
    <w:rsid w:val="005A5654"/>
    <w:rsid w:val="005A5A82"/>
    <w:rsid w:val="005A662D"/>
    <w:rsid w:val="005A6B1C"/>
    <w:rsid w:val="005A73EF"/>
    <w:rsid w:val="005A798E"/>
    <w:rsid w:val="005B06FE"/>
    <w:rsid w:val="005B17BD"/>
    <w:rsid w:val="005B2042"/>
    <w:rsid w:val="005B25C1"/>
    <w:rsid w:val="005B2992"/>
    <w:rsid w:val="005B35D7"/>
    <w:rsid w:val="005B392A"/>
    <w:rsid w:val="005B3963"/>
    <w:rsid w:val="005B398D"/>
    <w:rsid w:val="005B3AA3"/>
    <w:rsid w:val="005B405F"/>
    <w:rsid w:val="005B41BD"/>
    <w:rsid w:val="005B46F6"/>
    <w:rsid w:val="005B4E16"/>
    <w:rsid w:val="005B4FDC"/>
    <w:rsid w:val="005B544F"/>
    <w:rsid w:val="005B55E3"/>
    <w:rsid w:val="005B5658"/>
    <w:rsid w:val="005B5664"/>
    <w:rsid w:val="005B581E"/>
    <w:rsid w:val="005B5DA5"/>
    <w:rsid w:val="005B6BC0"/>
    <w:rsid w:val="005B6F83"/>
    <w:rsid w:val="005B76EE"/>
    <w:rsid w:val="005B77CA"/>
    <w:rsid w:val="005B7BB3"/>
    <w:rsid w:val="005C0486"/>
    <w:rsid w:val="005C04B6"/>
    <w:rsid w:val="005C055E"/>
    <w:rsid w:val="005C0A90"/>
    <w:rsid w:val="005C1905"/>
    <w:rsid w:val="005C1C20"/>
    <w:rsid w:val="005C2478"/>
    <w:rsid w:val="005C25FC"/>
    <w:rsid w:val="005C2995"/>
    <w:rsid w:val="005C2E43"/>
    <w:rsid w:val="005C3021"/>
    <w:rsid w:val="005C32E7"/>
    <w:rsid w:val="005C32F7"/>
    <w:rsid w:val="005C3373"/>
    <w:rsid w:val="005C35EA"/>
    <w:rsid w:val="005C3901"/>
    <w:rsid w:val="005C3930"/>
    <w:rsid w:val="005C398D"/>
    <w:rsid w:val="005C470A"/>
    <w:rsid w:val="005C4729"/>
    <w:rsid w:val="005C4813"/>
    <w:rsid w:val="005C493C"/>
    <w:rsid w:val="005C5B7B"/>
    <w:rsid w:val="005C5D54"/>
    <w:rsid w:val="005C651C"/>
    <w:rsid w:val="005C6795"/>
    <w:rsid w:val="005C68C4"/>
    <w:rsid w:val="005C691B"/>
    <w:rsid w:val="005C6A84"/>
    <w:rsid w:val="005C6B60"/>
    <w:rsid w:val="005C6CCB"/>
    <w:rsid w:val="005C6F04"/>
    <w:rsid w:val="005C6FD9"/>
    <w:rsid w:val="005C70F1"/>
    <w:rsid w:val="005C718E"/>
    <w:rsid w:val="005C7263"/>
    <w:rsid w:val="005C74FB"/>
    <w:rsid w:val="005C7822"/>
    <w:rsid w:val="005C7BDA"/>
    <w:rsid w:val="005C7E1D"/>
    <w:rsid w:val="005C7FA3"/>
    <w:rsid w:val="005D01F1"/>
    <w:rsid w:val="005D0E45"/>
    <w:rsid w:val="005D12A4"/>
    <w:rsid w:val="005D1498"/>
    <w:rsid w:val="005D1602"/>
    <w:rsid w:val="005D1A70"/>
    <w:rsid w:val="005D1B7A"/>
    <w:rsid w:val="005D2816"/>
    <w:rsid w:val="005D3382"/>
    <w:rsid w:val="005D3436"/>
    <w:rsid w:val="005D41E6"/>
    <w:rsid w:val="005D428D"/>
    <w:rsid w:val="005D42B0"/>
    <w:rsid w:val="005D4DD3"/>
    <w:rsid w:val="005D569B"/>
    <w:rsid w:val="005D5E27"/>
    <w:rsid w:val="005D5F0A"/>
    <w:rsid w:val="005D6267"/>
    <w:rsid w:val="005D634C"/>
    <w:rsid w:val="005D65DE"/>
    <w:rsid w:val="005D68ED"/>
    <w:rsid w:val="005D6A10"/>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E"/>
    <w:rsid w:val="005E1E1F"/>
    <w:rsid w:val="005E2995"/>
    <w:rsid w:val="005E2F0C"/>
    <w:rsid w:val="005E30FD"/>
    <w:rsid w:val="005E331F"/>
    <w:rsid w:val="005E385F"/>
    <w:rsid w:val="005E3915"/>
    <w:rsid w:val="005E45BC"/>
    <w:rsid w:val="005E479F"/>
    <w:rsid w:val="005E4BD3"/>
    <w:rsid w:val="005E55FE"/>
    <w:rsid w:val="005E5828"/>
    <w:rsid w:val="005E5A16"/>
    <w:rsid w:val="005E5B81"/>
    <w:rsid w:val="005E5C6F"/>
    <w:rsid w:val="005E5D85"/>
    <w:rsid w:val="005E5DE4"/>
    <w:rsid w:val="005E6160"/>
    <w:rsid w:val="005E646D"/>
    <w:rsid w:val="005E69F0"/>
    <w:rsid w:val="005E6E84"/>
    <w:rsid w:val="005E703C"/>
    <w:rsid w:val="005E762C"/>
    <w:rsid w:val="005E7AF5"/>
    <w:rsid w:val="005F06E0"/>
    <w:rsid w:val="005F0FAF"/>
    <w:rsid w:val="005F1311"/>
    <w:rsid w:val="005F136A"/>
    <w:rsid w:val="005F168C"/>
    <w:rsid w:val="005F181C"/>
    <w:rsid w:val="005F1831"/>
    <w:rsid w:val="005F2CB1"/>
    <w:rsid w:val="005F2CE5"/>
    <w:rsid w:val="005F2E73"/>
    <w:rsid w:val="005F3025"/>
    <w:rsid w:val="005F3607"/>
    <w:rsid w:val="005F3AC1"/>
    <w:rsid w:val="005F4D03"/>
    <w:rsid w:val="005F4F3F"/>
    <w:rsid w:val="005F50BF"/>
    <w:rsid w:val="005F5185"/>
    <w:rsid w:val="005F528E"/>
    <w:rsid w:val="005F531F"/>
    <w:rsid w:val="005F5AF7"/>
    <w:rsid w:val="005F618C"/>
    <w:rsid w:val="005F6777"/>
    <w:rsid w:val="005F6D5F"/>
    <w:rsid w:val="005F70BD"/>
    <w:rsid w:val="005F76B2"/>
    <w:rsid w:val="005F76DF"/>
    <w:rsid w:val="005F7F74"/>
    <w:rsid w:val="005F7FF7"/>
    <w:rsid w:val="0060065B"/>
    <w:rsid w:val="006008AA"/>
    <w:rsid w:val="00600B26"/>
    <w:rsid w:val="0060124C"/>
    <w:rsid w:val="00601689"/>
    <w:rsid w:val="00601884"/>
    <w:rsid w:val="0060189C"/>
    <w:rsid w:val="00601ACA"/>
    <w:rsid w:val="0060283C"/>
    <w:rsid w:val="00602CC9"/>
    <w:rsid w:val="006030F3"/>
    <w:rsid w:val="006031EC"/>
    <w:rsid w:val="00603367"/>
    <w:rsid w:val="0060367A"/>
    <w:rsid w:val="00603B77"/>
    <w:rsid w:val="00603F84"/>
    <w:rsid w:val="00604A2A"/>
    <w:rsid w:val="00604D42"/>
    <w:rsid w:val="00604F14"/>
    <w:rsid w:val="00604FC9"/>
    <w:rsid w:val="006050BD"/>
    <w:rsid w:val="006054F3"/>
    <w:rsid w:val="0060594C"/>
    <w:rsid w:val="00605F62"/>
    <w:rsid w:val="00606331"/>
    <w:rsid w:val="0060636E"/>
    <w:rsid w:val="0060691B"/>
    <w:rsid w:val="00607E44"/>
    <w:rsid w:val="00610371"/>
    <w:rsid w:val="00610397"/>
    <w:rsid w:val="0061047B"/>
    <w:rsid w:val="006105DE"/>
    <w:rsid w:val="006105F4"/>
    <w:rsid w:val="00610A30"/>
    <w:rsid w:val="00611213"/>
    <w:rsid w:val="00611484"/>
    <w:rsid w:val="006115C7"/>
    <w:rsid w:val="00611B83"/>
    <w:rsid w:val="00611BEC"/>
    <w:rsid w:val="00611C52"/>
    <w:rsid w:val="00612058"/>
    <w:rsid w:val="00612486"/>
    <w:rsid w:val="006124D7"/>
    <w:rsid w:val="00612D70"/>
    <w:rsid w:val="00612E79"/>
    <w:rsid w:val="00613257"/>
    <w:rsid w:val="00613408"/>
    <w:rsid w:val="00613439"/>
    <w:rsid w:val="006135EE"/>
    <w:rsid w:val="00613691"/>
    <w:rsid w:val="00613C5F"/>
    <w:rsid w:val="00614344"/>
    <w:rsid w:val="006146C7"/>
    <w:rsid w:val="00614718"/>
    <w:rsid w:val="00614BB9"/>
    <w:rsid w:val="00614E55"/>
    <w:rsid w:val="00614E8E"/>
    <w:rsid w:val="00615262"/>
    <w:rsid w:val="006152C7"/>
    <w:rsid w:val="00615AAF"/>
    <w:rsid w:val="00615CE4"/>
    <w:rsid w:val="00615EBC"/>
    <w:rsid w:val="0061621C"/>
    <w:rsid w:val="00616242"/>
    <w:rsid w:val="00616351"/>
    <w:rsid w:val="006163D7"/>
    <w:rsid w:val="0061654A"/>
    <w:rsid w:val="006171DA"/>
    <w:rsid w:val="00617533"/>
    <w:rsid w:val="00617AA7"/>
    <w:rsid w:val="00620283"/>
    <w:rsid w:val="006207DA"/>
    <w:rsid w:val="00620A71"/>
    <w:rsid w:val="00620BB8"/>
    <w:rsid w:val="00620D80"/>
    <w:rsid w:val="00620E91"/>
    <w:rsid w:val="006222EC"/>
    <w:rsid w:val="00622431"/>
    <w:rsid w:val="006225D2"/>
    <w:rsid w:val="006226E2"/>
    <w:rsid w:val="00622B2B"/>
    <w:rsid w:val="006234A6"/>
    <w:rsid w:val="006235A9"/>
    <w:rsid w:val="006235FB"/>
    <w:rsid w:val="006237B7"/>
    <w:rsid w:val="00623DFD"/>
    <w:rsid w:val="00623F87"/>
    <w:rsid w:val="006244AC"/>
    <w:rsid w:val="00624D23"/>
    <w:rsid w:val="00624E70"/>
    <w:rsid w:val="00624F8F"/>
    <w:rsid w:val="00625051"/>
    <w:rsid w:val="0062506B"/>
    <w:rsid w:val="006251CF"/>
    <w:rsid w:val="006257A5"/>
    <w:rsid w:val="00625CD2"/>
    <w:rsid w:val="00625DA3"/>
    <w:rsid w:val="006260ED"/>
    <w:rsid w:val="006268BE"/>
    <w:rsid w:val="0062690A"/>
    <w:rsid w:val="00626F06"/>
    <w:rsid w:val="00627318"/>
    <w:rsid w:val="006276C5"/>
    <w:rsid w:val="006278C7"/>
    <w:rsid w:val="00630001"/>
    <w:rsid w:val="00630560"/>
    <w:rsid w:val="006311B3"/>
    <w:rsid w:val="00631435"/>
    <w:rsid w:val="00631A09"/>
    <w:rsid w:val="00631C79"/>
    <w:rsid w:val="00631D27"/>
    <w:rsid w:val="0063209B"/>
    <w:rsid w:val="0063213B"/>
    <w:rsid w:val="006323A4"/>
    <w:rsid w:val="00632831"/>
    <w:rsid w:val="0063284C"/>
    <w:rsid w:val="00632C35"/>
    <w:rsid w:val="006332FD"/>
    <w:rsid w:val="00633833"/>
    <w:rsid w:val="0063397D"/>
    <w:rsid w:val="00634E62"/>
    <w:rsid w:val="00635138"/>
    <w:rsid w:val="00635407"/>
    <w:rsid w:val="006358D5"/>
    <w:rsid w:val="00635AA5"/>
    <w:rsid w:val="00635B19"/>
    <w:rsid w:val="00635F6F"/>
    <w:rsid w:val="00636046"/>
    <w:rsid w:val="00636398"/>
    <w:rsid w:val="0063672C"/>
    <w:rsid w:val="006368D3"/>
    <w:rsid w:val="0063693D"/>
    <w:rsid w:val="00636A5D"/>
    <w:rsid w:val="00636EA9"/>
    <w:rsid w:val="00637579"/>
    <w:rsid w:val="006377EC"/>
    <w:rsid w:val="00637986"/>
    <w:rsid w:val="00641144"/>
    <w:rsid w:val="0064151F"/>
    <w:rsid w:val="00641533"/>
    <w:rsid w:val="0064208D"/>
    <w:rsid w:val="006423D0"/>
    <w:rsid w:val="00642516"/>
    <w:rsid w:val="00642A0D"/>
    <w:rsid w:val="0064304C"/>
    <w:rsid w:val="00643475"/>
    <w:rsid w:val="00643745"/>
    <w:rsid w:val="00643844"/>
    <w:rsid w:val="0064396A"/>
    <w:rsid w:val="00643E1D"/>
    <w:rsid w:val="0064421E"/>
    <w:rsid w:val="006449DD"/>
    <w:rsid w:val="00644A4D"/>
    <w:rsid w:val="00644FF6"/>
    <w:rsid w:val="00645957"/>
    <w:rsid w:val="0064624E"/>
    <w:rsid w:val="006463E4"/>
    <w:rsid w:val="0064660B"/>
    <w:rsid w:val="00646851"/>
    <w:rsid w:val="00646A8E"/>
    <w:rsid w:val="00646ABE"/>
    <w:rsid w:val="00646D84"/>
    <w:rsid w:val="006471E5"/>
    <w:rsid w:val="0064755B"/>
    <w:rsid w:val="006477EC"/>
    <w:rsid w:val="00647AD5"/>
    <w:rsid w:val="006503A2"/>
    <w:rsid w:val="006504ED"/>
    <w:rsid w:val="0065091A"/>
    <w:rsid w:val="00650AB9"/>
    <w:rsid w:val="00650C8A"/>
    <w:rsid w:val="00651393"/>
    <w:rsid w:val="0065139F"/>
    <w:rsid w:val="00651CF0"/>
    <w:rsid w:val="006520E6"/>
    <w:rsid w:val="006523F3"/>
    <w:rsid w:val="006528F9"/>
    <w:rsid w:val="00652ACA"/>
    <w:rsid w:val="00652CDE"/>
    <w:rsid w:val="00652D18"/>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4C"/>
    <w:rsid w:val="00660ED5"/>
    <w:rsid w:val="006613A6"/>
    <w:rsid w:val="00661B31"/>
    <w:rsid w:val="00661B7F"/>
    <w:rsid w:val="006624A9"/>
    <w:rsid w:val="00662566"/>
    <w:rsid w:val="006627A2"/>
    <w:rsid w:val="006628D1"/>
    <w:rsid w:val="00663140"/>
    <w:rsid w:val="006633EB"/>
    <w:rsid w:val="006634E6"/>
    <w:rsid w:val="00663967"/>
    <w:rsid w:val="00663BE6"/>
    <w:rsid w:val="00663CE1"/>
    <w:rsid w:val="00663E77"/>
    <w:rsid w:val="0066415F"/>
    <w:rsid w:val="00664728"/>
    <w:rsid w:val="00664CC0"/>
    <w:rsid w:val="00664F5D"/>
    <w:rsid w:val="0066531E"/>
    <w:rsid w:val="0066547A"/>
    <w:rsid w:val="006655EE"/>
    <w:rsid w:val="0066583E"/>
    <w:rsid w:val="006658C6"/>
    <w:rsid w:val="00665F83"/>
    <w:rsid w:val="0066634B"/>
    <w:rsid w:val="00666937"/>
    <w:rsid w:val="00666D72"/>
    <w:rsid w:val="006675F9"/>
    <w:rsid w:val="00667C1A"/>
    <w:rsid w:val="00667DDB"/>
    <w:rsid w:val="00667EE7"/>
    <w:rsid w:val="00670051"/>
    <w:rsid w:val="006703D3"/>
    <w:rsid w:val="00670433"/>
    <w:rsid w:val="00670794"/>
    <w:rsid w:val="0067086B"/>
    <w:rsid w:val="00670922"/>
    <w:rsid w:val="00670BE1"/>
    <w:rsid w:val="00670D7F"/>
    <w:rsid w:val="00670E0F"/>
    <w:rsid w:val="00671268"/>
    <w:rsid w:val="006712D7"/>
    <w:rsid w:val="0067195A"/>
    <w:rsid w:val="006719D8"/>
    <w:rsid w:val="00671D1C"/>
    <w:rsid w:val="0067218F"/>
    <w:rsid w:val="006725EA"/>
    <w:rsid w:val="006726E2"/>
    <w:rsid w:val="00672997"/>
    <w:rsid w:val="00672C03"/>
    <w:rsid w:val="00672CDD"/>
    <w:rsid w:val="006730B5"/>
    <w:rsid w:val="0067325A"/>
    <w:rsid w:val="00673914"/>
    <w:rsid w:val="00673AD4"/>
    <w:rsid w:val="00673BFE"/>
    <w:rsid w:val="00673C16"/>
    <w:rsid w:val="00673D2E"/>
    <w:rsid w:val="00673DBC"/>
    <w:rsid w:val="00673F9E"/>
    <w:rsid w:val="006741F2"/>
    <w:rsid w:val="00674351"/>
    <w:rsid w:val="00674492"/>
    <w:rsid w:val="0067496A"/>
    <w:rsid w:val="00674CC3"/>
    <w:rsid w:val="00674D01"/>
    <w:rsid w:val="00675778"/>
    <w:rsid w:val="006757C0"/>
    <w:rsid w:val="00675C72"/>
    <w:rsid w:val="00675E86"/>
    <w:rsid w:val="00676012"/>
    <w:rsid w:val="006760C7"/>
    <w:rsid w:val="006760DC"/>
    <w:rsid w:val="006764A8"/>
    <w:rsid w:val="00676AF2"/>
    <w:rsid w:val="00676D43"/>
    <w:rsid w:val="00677166"/>
    <w:rsid w:val="006771F9"/>
    <w:rsid w:val="00677502"/>
    <w:rsid w:val="006776D7"/>
    <w:rsid w:val="00677A03"/>
    <w:rsid w:val="00677CC3"/>
    <w:rsid w:val="00677DE2"/>
    <w:rsid w:val="006800D7"/>
    <w:rsid w:val="006802DE"/>
    <w:rsid w:val="0068034C"/>
    <w:rsid w:val="006804B5"/>
    <w:rsid w:val="00680944"/>
    <w:rsid w:val="006809F9"/>
    <w:rsid w:val="00681003"/>
    <w:rsid w:val="006816D6"/>
    <w:rsid w:val="006817C9"/>
    <w:rsid w:val="00681D82"/>
    <w:rsid w:val="006821F6"/>
    <w:rsid w:val="006826E7"/>
    <w:rsid w:val="00682B53"/>
    <w:rsid w:val="00682BA6"/>
    <w:rsid w:val="00683055"/>
    <w:rsid w:val="0068382B"/>
    <w:rsid w:val="00683ECE"/>
    <w:rsid w:val="00684085"/>
    <w:rsid w:val="00684906"/>
    <w:rsid w:val="00685143"/>
    <w:rsid w:val="00685295"/>
    <w:rsid w:val="00686FBB"/>
    <w:rsid w:val="00687004"/>
    <w:rsid w:val="0068705B"/>
    <w:rsid w:val="00687888"/>
    <w:rsid w:val="00687A1F"/>
    <w:rsid w:val="00687C04"/>
    <w:rsid w:val="00687C5D"/>
    <w:rsid w:val="00687E2C"/>
    <w:rsid w:val="00690198"/>
    <w:rsid w:val="0069034D"/>
    <w:rsid w:val="0069075D"/>
    <w:rsid w:val="00690B70"/>
    <w:rsid w:val="00690CFB"/>
    <w:rsid w:val="00690EF4"/>
    <w:rsid w:val="00690F36"/>
    <w:rsid w:val="00690F89"/>
    <w:rsid w:val="006913A9"/>
    <w:rsid w:val="00691F27"/>
    <w:rsid w:val="00691F8C"/>
    <w:rsid w:val="00692B16"/>
    <w:rsid w:val="00692CBB"/>
    <w:rsid w:val="0069320D"/>
    <w:rsid w:val="00693409"/>
    <w:rsid w:val="006934F6"/>
    <w:rsid w:val="00693631"/>
    <w:rsid w:val="00693718"/>
    <w:rsid w:val="006939C3"/>
    <w:rsid w:val="00694738"/>
    <w:rsid w:val="00694BD1"/>
    <w:rsid w:val="00694D16"/>
    <w:rsid w:val="00694D5D"/>
    <w:rsid w:val="00694E29"/>
    <w:rsid w:val="00695381"/>
    <w:rsid w:val="006956D3"/>
    <w:rsid w:val="00695FC2"/>
    <w:rsid w:val="00696004"/>
    <w:rsid w:val="00696161"/>
    <w:rsid w:val="006961EC"/>
    <w:rsid w:val="0069661E"/>
    <w:rsid w:val="00696658"/>
    <w:rsid w:val="00696949"/>
    <w:rsid w:val="00696981"/>
    <w:rsid w:val="00697052"/>
    <w:rsid w:val="00697220"/>
    <w:rsid w:val="00697E22"/>
    <w:rsid w:val="00697F6B"/>
    <w:rsid w:val="006A0178"/>
    <w:rsid w:val="006A051F"/>
    <w:rsid w:val="006A08DC"/>
    <w:rsid w:val="006A0C1C"/>
    <w:rsid w:val="006A1460"/>
    <w:rsid w:val="006A19AA"/>
    <w:rsid w:val="006A241C"/>
    <w:rsid w:val="006A27D7"/>
    <w:rsid w:val="006A2E86"/>
    <w:rsid w:val="006A30AF"/>
    <w:rsid w:val="006A3D4A"/>
    <w:rsid w:val="006A40CB"/>
    <w:rsid w:val="006A41E5"/>
    <w:rsid w:val="006A438B"/>
    <w:rsid w:val="006A45CA"/>
    <w:rsid w:val="006A465B"/>
    <w:rsid w:val="006A46FB"/>
    <w:rsid w:val="006A4869"/>
    <w:rsid w:val="006A5086"/>
    <w:rsid w:val="006A5820"/>
    <w:rsid w:val="006A5C0C"/>
    <w:rsid w:val="006A5E28"/>
    <w:rsid w:val="006A6086"/>
    <w:rsid w:val="006A622B"/>
    <w:rsid w:val="006A62B4"/>
    <w:rsid w:val="006A62EB"/>
    <w:rsid w:val="006A697B"/>
    <w:rsid w:val="006A6D42"/>
    <w:rsid w:val="006A6ED1"/>
    <w:rsid w:val="006A7026"/>
    <w:rsid w:val="006A7988"/>
    <w:rsid w:val="006A7AFF"/>
    <w:rsid w:val="006A7B71"/>
    <w:rsid w:val="006A7E9C"/>
    <w:rsid w:val="006B05E3"/>
    <w:rsid w:val="006B0659"/>
    <w:rsid w:val="006B06CD"/>
    <w:rsid w:val="006B08C9"/>
    <w:rsid w:val="006B09FB"/>
    <w:rsid w:val="006B123A"/>
    <w:rsid w:val="006B1816"/>
    <w:rsid w:val="006B18AF"/>
    <w:rsid w:val="006B2099"/>
    <w:rsid w:val="006B22D3"/>
    <w:rsid w:val="006B2507"/>
    <w:rsid w:val="006B2589"/>
    <w:rsid w:val="006B2AC7"/>
    <w:rsid w:val="006B2FD3"/>
    <w:rsid w:val="006B4091"/>
    <w:rsid w:val="006B4369"/>
    <w:rsid w:val="006B4449"/>
    <w:rsid w:val="006B4A96"/>
    <w:rsid w:val="006B4E18"/>
    <w:rsid w:val="006B4FFC"/>
    <w:rsid w:val="006B50CF"/>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1E6F"/>
    <w:rsid w:val="006C211C"/>
    <w:rsid w:val="006C2762"/>
    <w:rsid w:val="006C29A3"/>
    <w:rsid w:val="006C2BDD"/>
    <w:rsid w:val="006C34D0"/>
    <w:rsid w:val="006C3868"/>
    <w:rsid w:val="006C44C2"/>
    <w:rsid w:val="006C4F7B"/>
    <w:rsid w:val="006C5041"/>
    <w:rsid w:val="006C5678"/>
    <w:rsid w:val="006C58E6"/>
    <w:rsid w:val="006C5EC9"/>
    <w:rsid w:val="006C6059"/>
    <w:rsid w:val="006C6A40"/>
    <w:rsid w:val="006C6BE1"/>
    <w:rsid w:val="006C6D66"/>
    <w:rsid w:val="006C721D"/>
    <w:rsid w:val="006C7522"/>
    <w:rsid w:val="006C7770"/>
    <w:rsid w:val="006C777B"/>
    <w:rsid w:val="006C7A13"/>
    <w:rsid w:val="006C7A5D"/>
    <w:rsid w:val="006C7A66"/>
    <w:rsid w:val="006C7D8A"/>
    <w:rsid w:val="006D0363"/>
    <w:rsid w:val="006D0580"/>
    <w:rsid w:val="006D05B2"/>
    <w:rsid w:val="006D0EFE"/>
    <w:rsid w:val="006D109B"/>
    <w:rsid w:val="006D1875"/>
    <w:rsid w:val="006D1E00"/>
    <w:rsid w:val="006D1E55"/>
    <w:rsid w:val="006D250F"/>
    <w:rsid w:val="006D2A46"/>
    <w:rsid w:val="006D2B15"/>
    <w:rsid w:val="006D32B3"/>
    <w:rsid w:val="006D38CB"/>
    <w:rsid w:val="006D398D"/>
    <w:rsid w:val="006D3C59"/>
    <w:rsid w:val="006D4538"/>
    <w:rsid w:val="006D5103"/>
    <w:rsid w:val="006D56C8"/>
    <w:rsid w:val="006D571C"/>
    <w:rsid w:val="006D5D00"/>
    <w:rsid w:val="006D5DAB"/>
    <w:rsid w:val="006D666D"/>
    <w:rsid w:val="006D67AD"/>
    <w:rsid w:val="006D6F08"/>
    <w:rsid w:val="006D70B1"/>
    <w:rsid w:val="006D7811"/>
    <w:rsid w:val="006D78CD"/>
    <w:rsid w:val="006D7FF7"/>
    <w:rsid w:val="006E062C"/>
    <w:rsid w:val="006E0A79"/>
    <w:rsid w:val="006E0AA2"/>
    <w:rsid w:val="006E0B24"/>
    <w:rsid w:val="006E16B3"/>
    <w:rsid w:val="006E1DC7"/>
    <w:rsid w:val="006E28B7"/>
    <w:rsid w:val="006E2915"/>
    <w:rsid w:val="006E2A1B"/>
    <w:rsid w:val="006E3310"/>
    <w:rsid w:val="006E387D"/>
    <w:rsid w:val="006E3CA9"/>
    <w:rsid w:val="006E4461"/>
    <w:rsid w:val="006E44B4"/>
    <w:rsid w:val="006E4A3B"/>
    <w:rsid w:val="006E4D4B"/>
    <w:rsid w:val="006E4E39"/>
    <w:rsid w:val="006E505D"/>
    <w:rsid w:val="006E565E"/>
    <w:rsid w:val="006E58B9"/>
    <w:rsid w:val="006E5F03"/>
    <w:rsid w:val="006E64B5"/>
    <w:rsid w:val="006E672D"/>
    <w:rsid w:val="006E673D"/>
    <w:rsid w:val="006E6EC0"/>
    <w:rsid w:val="006E7181"/>
    <w:rsid w:val="006E718D"/>
    <w:rsid w:val="006E71BA"/>
    <w:rsid w:val="006E794D"/>
    <w:rsid w:val="006E79AA"/>
    <w:rsid w:val="006E7B01"/>
    <w:rsid w:val="006E7BAD"/>
    <w:rsid w:val="006E7D3B"/>
    <w:rsid w:val="006E7E65"/>
    <w:rsid w:val="006F0B65"/>
    <w:rsid w:val="006F0CAD"/>
    <w:rsid w:val="006F0F57"/>
    <w:rsid w:val="006F11E7"/>
    <w:rsid w:val="006F1384"/>
    <w:rsid w:val="006F1B70"/>
    <w:rsid w:val="006F1D3B"/>
    <w:rsid w:val="006F2087"/>
    <w:rsid w:val="006F2161"/>
    <w:rsid w:val="006F21BD"/>
    <w:rsid w:val="006F247F"/>
    <w:rsid w:val="006F3071"/>
    <w:rsid w:val="006F30F2"/>
    <w:rsid w:val="006F341D"/>
    <w:rsid w:val="006F3CDE"/>
    <w:rsid w:val="006F3F78"/>
    <w:rsid w:val="006F4000"/>
    <w:rsid w:val="006F4464"/>
    <w:rsid w:val="006F4665"/>
    <w:rsid w:val="006F4C4D"/>
    <w:rsid w:val="006F4E7C"/>
    <w:rsid w:val="006F58D4"/>
    <w:rsid w:val="006F61B4"/>
    <w:rsid w:val="006F6474"/>
    <w:rsid w:val="006F6D56"/>
    <w:rsid w:val="006F6D80"/>
    <w:rsid w:val="006F6E3B"/>
    <w:rsid w:val="006F6EB7"/>
    <w:rsid w:val="006F723E"/>
    <w:rsid w:val="006F7626"/>
    <w:rsid w:val="006F798A"/>
    <w:rsid w:val="00700018"/>
    <w:rsid w:val="007005EA"/>
    <w:rsid w:val="0070143F"/>
    <w:rsid w:val="00701DF3"/>
    <w:rsid w:val="0070225C"/>
    <w:rsid w:val="007025A1"/>
    <w:rsid w:val="00703183"/>
    <w:rsid w:val="0070346E"/>
    <w:rsid w:val="007035BD"/>
    <w:rsid w:val="00703AC3"/>
    <w:rsid w:val="00703F14"/>
    <w:rsid w:val="00704406"/>
    <w:rsid w:val="00704BF4"/>
    <w:rsid w:val="00704EDB"/>
    <w:rsid w:val="00704EEF"/>
    <w:rsid w:val="00705330"/>
    <w:rsid w:val="0070537F"/>
    <w:rsid w:val="00705480"/>
    <w:rsid w:val="00705753"/>
    <w:rsid w:val="00705E24"/>
    <w:rsid w:val="00706028"/>
    <w:rsid w:val="00706101"/>
    <w:rsid w:val="00706949"/>
    <w:rsid w:val="00706B33"/>
    <w:rsid w:val="00707072"/>
    <w:rsid w:val="00707706"/>
    <w:rsid w:val="00707D61"/>
    <w:rsid w:val="0071020A"/>
    <w:rsid w:val="00710387"/>
    <w:rsid w:val="00710CF6"/>
    <w:rsid w:val="0071161B"/>
    <w:rsid w:val="00712287"/>
    <w:rsid w:val="00712368"/>
    <w:rsid w:val="007123B6"/>
    <w:rsid w:val="00712772"/>
    <w:rsid w:val="00712E40"/>
    <w:rsid w:val="007131AE"/>
    <w:rsid w:val="0071368B"/>
    <w:rsid w:val="00713884"/>
    <w:rsid w:val="0071418B"/>
    <w:rsid w:val="007146AF"/>
    <w:rsid w:val="007148D3"/>
    <w:rsid w:val="007148FC"/>
    <w:rsid w:val="00714F41"/>
    <w:rsid w:val="00714F5E"/>
    <w:rsid w:val="00715B9A"/>
    <w:rsid w:val="00715E06"/>
    <w:rsid w:val="007161FB"/>
    <w:rsid w:val="007164CA"/>
    <w:rsid w:val="00716885"/>
    <w:rsid w:val="00716B15"/>
    <w:rsid w:val="00716B24"/>
    <w:rsid w:val="00716E9E"/>
    <w:rsid w:val="00717161"/>
    <w:rsid w:val="0071798B"/>
    <w:rsid w:val="00720105"/>
    <w:rsid w:val="00720376"/>
    <w:rsid w:val="007205B8"/>
    <w:rsid w:val="007206B6"/>
    <w:rsid w:val="00720821"/>
    <w:rsid w:val="00720CA3"/>
    <w:rsid w:val="00721205"/>
    <w:rsid w:val="00721593"/>
    <w:rsid w:val="00721F27"/>
    <w:rsid w:val="0072247D"/>
    <w:rsid w:val="0072287F"/>
    <w:rsid w:val="007231E6"/>
    <w:rsid w:val="007234F6"/>
    <w:rsid w:val="007238BA"/>
    <w:rsid w:val="00723E34"/>
    <w:rsid w:val="00723E95"/>
    <w:rsid w:val="0072412F"/>
    <w:rsid w:val="00724B23"/>
    <w:rsid w:val="007254FE"/>
    <w:rsid w:val="0072566B"/>
    <w:rsid w:val="007257BF"/>
    <w:rsid w:val="007263F4"/>
    <w:rsid w:val="0072640B"/>
    <w:rsid w:val="00726861"/>
    <w:rsid w:val="007269FA"/>
    <w:rsid w:val="00726A05"/>
    <w:rsid w:val="00726D8D"/>
    <w:rsid w:val="00726EA6"/>
    <w:rsid w:val="00726ED5"/>
    <w:rsid w:val="00727208"/>
    <w:rsid w:val="00727680"/>
    <w:rsid w:val="00727704"/>
    <w:rsid w:val="007303E9"/>
    <w:rsid w:val="00730A57"/>
    <w:rsid w:val="00730C3E"/>
    <w:rsid w:val="007313B3"/>
    <w:rsid w:val="00731475"/>
    <w:rsid w:val="00731676"/>
    <w:rsid w:val="0073224D"/>
    <w:rsid w:val="0073316A"/>
    <w:rsid w:val="00733273"/>
    <w:rsid w:val="0073341C"/>
    <w:rsid w:val="00733857"/>
    <w:rsid w:val="00733A72"/>
    <w:rsid w:val="007348B1"/>
    <w:rsid w:val="00734B23"/>
    <w:rsid w:val="00734FEE"/>
    <w:rsid w:val="0073531A"/>
    <w:rsid w:val="007353B8"/>
    <w:rsid w:val="007358B2"/>
    <w:rsid w:val="007358E9"/>
    <w:rsid w:val="00735AD3"/>
    <w:rsid w:val="00736071"/>
    <w:rsid w:val="007362A6"/>
    <w:rsid w:val="00736690"/>
    <w:rsid w:val="007367B8"/>
    <w:rsid w:val="00736A73"/>
    <w:rsid w:val="00736BA1"/>
    <w:rsid w:val="00736D7D"/>
    <w:rsid w:val="00737202"/>
    <w:rsid w:val="0073731D"/>
    <w:rsid w:val="00737503"/>
    <w:rsid w:val="00737808"/>
    <w:rsid w:val="00737B9C"/>
    <w:rsid w:val="00737D98"/>
    <w:rsid w:val="00740344"/>
    <w:rsid w:val="00740467"/>
    <w:rsid w:val="00740492"/>
    <w:rsid w:val="00740583"/>
    <w:rsid w:val="00740E58"/>
    <w:rsid w:val="00740EB7"/>
    <w:rsid w:val="00741508"/>
    <w:rsid w:val="00741603"/>
    <w:rsid w:val="0074198E"/>
    <w:rsid w:val="00741B83"/>
    <w:rsid w:val="00741C68"/>
    <w:rsid w:val="00742612"/>
    <w:rsid w:val="007429ED"/>
    <w:rsid w:val="00742E3D"/>
    <w:rsid w:val="00743018"/>
    <w:rsid w:val="00743275"/>
    <w:rsid w:val="00743344"/>
    <w:rsid w:val="00743726"/>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0D66"/>
    <w:rsid w:val="00751228"/>
    <w:rsid w:val="0075144D"/>
    <w:rsid w:val="00751C66"/>
    <w:rsid w:val="007523FB"/>
    <w:rsid w:val="00752B4E"/>
    <w:rsid w:val="00752BD4"/>
    <w:rsid w:val="00752D1A"/>
    <w:rsid w:val="00752E6F"/>
    <w:rsid w:val="007535D6"/>
    <w:rsid w:val="00753BB4"/>
    <w:rsid w:val="00753C52"/>
    <w:rsid w:val="00753CAE"/>
    <w:rsid w:val="0075480F"/>
    <w:rsid w:val="007549B9"/>
    <w:rsid w:val="007549FC"/>
    <w:rsid w:val="00754B39"/>
    <w:rsid w:val="00754B9B"/>
    <w:rsid w:val="00754F7F"/>
    <w:rsid w:val="0075548A"/>
    <w:rsid w:val="007554BD"/>
    <w:rsid w:val="00755565"/>
    <w:rsid w:val="00756BA2"/>
    <w:rsid w:val="00756F96"/>
    <w:rsid w:val="007571E1"/>
    <w:rsid w:val="007574C1"/>
    <w:rsid w:val="00757582"/>
    <w:rsid w:val="00757609"/>
    <w:rsid w:val="00757D7E"/>
    <w:rsid w:val="007601E4"/>
    <w:rsid w:val="007604B2"/>
    <w:rsid w:val="007605C7"/>
    <w:rsid w:val="0076075B"/>
    <w:rsid w:val="00760C75"/>
    <w:rsid w:val="00760C84"/>
    <w:rsid w:val="007611BE"/>
    <w:rsid w:val="00761208"/>
    <w:rsid w:val="00761C13"/>
    <w:rsid w:val="0076210E"/>
    <w:rsid w:val="00762510"/>
    <w:rsid w:val="00762BE6"/>
    <w:rsid w:val="00762C34"/>
    <w:rsid w:val="0076336C"/>
    <w:rsid w:val="00763989"/>
    <w:rsid w:val="007639F3"/>
    <w:rsid w:val="00763B60"/>
    <w:rsid w:val="00763B75"/>
    <w:rsid w:val="007644C4"/>
    <w:rsid w:val="00764565"/>
    <w:rsid w:val="007647AE"/>
    <w:rsid w:val="00764B17"/>
    <w:rsid w:val="00765281"/>
    <w:rsid w:val="00765312"/>
    <w:rsid w:val="007653AC"/>
    <w:rsid w:val="00765718"/>
    <w:rsid w:val="00765787"/>
    <w:rsid w:val="0076599C"/>
    <w:rsid w:val="0076609C"/>
    <w:rsid w:val="00766BAD"/>
    <w:rsid w:val="00766BDC"/>
    <w:rsid w:val="00766D5E"/>
    <w:rsid w:val="0076703F"/>
    <w:rsid w:val="00767205"/>
    <w:rsid w:val="007673D4"/>
    <w:rsid w:val="007674FF"/>
    <w:rsid w:val="00767A0C"/>
    <w:rsid w:val="00767EB6"/>
    <w:rsid w:val="007700A0"/>
    <w:rsid w:val="00770361"/>
    <w:rsid w:val="007704A9"/>
    <w:rsid w:val="00770993"/>
    <w:rsid w:val="00770AE2"/>
    <w:rsid w:val="00770EC5"/>
    <w:rsid w:val="00770FA8"/>
    <w:rsid w:val="00771531"/>
    <w:rsid w:val="007716C3"/>
    <w:rsid w:val="007723F3"/>
    <w:rsid w:val="0077250B"/>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BC4"/>
    <w:rsid w:val="00775C76"/>
    <w:rsid w:val="00775E4F"/>
    <w:rsid w:val="00775FE6"/>
    <w:rsid w:val="00776391"/>
    <w:rsid w:val="007763FF"/>
    <w:rsid w:val="0077682A"/>
    <w:rsid w:val="00776971"/>
    <w:rsid w:val="00776A4D"/>
    <w:rsid w:val="00777025"/>
    <w:rsid w:val="00777127"/>
    <w:rsid w:val="00777149"/>
    <w:rsid w:val="0077720F"/>
    <w:rsid w:val="00777A3D"/>
    <w:rsid w:val="00777E28"/>
    <w:rsid w:val="0078028E"/>
    <w:rsid w:val="00780339"/>
    <w:rsid w:val="00780466"/>
    <w:rsid w:val="007804ED"/>
    <w:rsid w:val="007804FF"/>
    <w:rsid w:val="00780917"/>
    <w:rsid w:val="00780AE9"/>
    <w:rsid w:val="00781343"/>
    <w:rsid w:val="007815CA"/>
    <w:rsid w:val="0078177E"/>
    <w:rsid w:val="00781F92"/>
    <w:rsid w:val="00782202"/>
    <w:rsid w:val="0078242F"/>
    <w:rsid w:val="007826A1"/>
    <w:rsid w:val="00782B5C"/>
    <w:rsid w:val="00782F19"/>
    <w:rsid w:val="00783007"/>
    <w:rsid w:val="0078304C"/>
    <w:rsid w:val="00783673"/>
    <w:rsid w:val="00783800"/>
    <w:rsid w:val="00783924"/>
    <w:rsid w:val="00783E9E"/>
    <w:rsid w:val="00783F35"/>
    <w:rsid w:val="007843A9"/>
    <w:rsid w:val="007844D4"/>
    <w:rsid w:val="007847D8"/>
    <w:rsid w:val="00784CED"/>
    <w:rsid w:val="00785149"/>
    <w:rsid w:val="00785342"/>
    <w:rsid w:val="00785490"/>
    <w:rsid w:val="0078554A"/>
    <w:rsid w:val="007857E7"/>
    <w:rsid w:val="00786776"/>
    <w:rsid w:val="00786810"/>
    <w:rsid w:val="00786C56"/>
    <w:rsid w:val="00787234"/>
    <w:rsid w:val="00787D3A"/>
    <w:rsid w:val="00787F16"/>
    <w:rsid w:val="00790084"/>
    <w:rsid w:val="00790829"/>
    <w:rsid w:val="00790B78"/>
    <w:rsid w:val="00790F85"/>
    <w:rsid w:val="0079133E"/>
    <w:rsid w:val="007913AC"/>
    <w:rsid w:val="00791A67"/>
    <w:rsid w:val="00791CE4"/>
    <w:rsid w:val="00791F6C"/>
    <w:rsid w:val="007923BA"/>
    <w:rsid w:val="007925EA"/>
    <w:rsid w:val="00792E06"/>
    <w:rsid w:val="00792F1C"/>
    <w:rsid w:val="0079311B"/>
    <w:rsid w:val="0079348D"/>
    <w:rsid w:val="007937E0"/>
    <w:rsid w:val="007939AF"/>
    <w:rsid w:val="00793CD8"/>
    <w:rsid w:val="00793EEA"/>
    <w:rsid w:val="0079419B"/>
    <w:rsid w:val="00794D90"/>
    <w:rsid w:val="00795238"/>
    <w:rsid w:val="00795391"/>
    <w:rsid w:val="00795C92"/>
    <w:rsid w:val="00796231"/>
    <w:rsid w:val="00796A5E"/>
    <w:rsid w:val="00797325"/>
    <w:rsid w:val="007974C6"/>
    <w:rsid w:val="007A000A"/>
    <w:rsid w:val="007A00BD"/>
    <w:rsid w:val="007A01E6"/>
    <w:rsid w:val="007A036E"/>
    <w:rsid w:val="007A0641"/>
    <w:rsid w:val="007A083D"/>
    <w:rsid w:val="007A0B13"/>
    <w:rsid w:val="007A0FED"/>
    <w:rsid w:val="007A1499"/>
    <w:rsid w:val="007A1520"/>
    <w:rsid w:val="007A170A"/>
    <w:rsid w:val="007A18AB"/>
    <w:rsid w:val="007A1CAA"/>
    <w:rsid w:val="007A1CB3"/>
    <w:rsid w:val="007A28BA"/>
    <w:rsid w:val="007A2FC3"/>
    <w:rsid w:val="007A306F"/>
    <w:rsid w:val="007A3A3A"/>
    <w:rsid w:val="007A3FE1"/>
    <w:rsid w:val="007A4031"/>
    <w:rsid w:val="007A43A6"/>
    <w:rsid w:val="007A4434"/>
    <w:rsid w:val="007A48CA"/>
    <w:rsid w:val="007A50E7"/>
    <w:rsid w:val="007A5345"/>
    <w:rsid w:val="007A554B"/>
    <w:rsid w:val="007A58A6"/>
    <w:rsid w:val="007A5C78"/>
    <w:rsid w:val="007A63F1"/>
    <w:rsid w:val="007A68E4"/>
    <w:rsid w:val="007A6A61"/>
    <w:rsid w:val="007A6BD1"/>
    <w:rsid w:val="007A6CF4"/>
    <w:rsid w:val="007A6EDF"/>
    <w:rsid w:val="007A6EED"/>
    <w:rsid w:val="007A7235"/>
    <w:rsid w:val="007A724F"/>
    <w:rsid w:val="007A7495"/>
    <w:rsid w:val="007B0B4F"/>
    <w:rsid w:val="007B0D36"/>
    <w:rsid w:val="007B10ED"/>
    <w:rsid w:val="007B138E"/>
    <w:rsid w:val="007B1790"/>
    <w:rsid w:val="007B1BFF"/>
    <w:rsid w:val="007B1E84"/>
    <w:rsid w:val="007B1F50"/>
    <w:rsid w:val="007B2640"/>
    <w:rsid w:val="007B2A56"/>
    <w:rsid w:val="007B2F2E"/>
    <w:rsid w:val="007B3900"/>
    <w:rsid w:val="007B3B6D"/>
    <w:rsid w:val="007B3C03"/>
    <w:rsid w:val="007B3D2D"/>
    <w:rsid w:val="007B3DDF"/>
    <w:rsid w:val="007B45FE"/>
    <w:rsid w:val="007B485B"/>
    <w:rsid w:val="007B50AE"/>
    <w:rsid w:val="007B51DF"/>
    <w:rsid w:val="007B55A6"/>
    <w:rsid w:val="007B5ACB"/>
    <w:rsid w:val="007B5B9A"/>
    <w:rsid w:val="007B5E0E"/>
    <w:rsid w:val="007B6363"/>
    <w:rsid w:val="007C003C"/>
    <w:rsid w:val="007C01F4"/>
    <w:rsid w:val="007C05DD"/>
    <w:rsid w:val="007C07A3"/>
    <w:rsid w:val="007C0A75"/>
    <w:rsid w:val="007C0DE3"/>
    <w:rsid w:val="007C1010"/>
    <w:rsid w:val="007C16FF"/>
    <w:rsid w:val="007C17E7"/>
    <w:rsid w:val="007C1C0A"/>
    <w:rsid w:val="007C1CDC"/>
    <w:rsid w:val="007C22CC"/>
    <w:rsid w:val="007C2F4B"/>
    <w:rsid w:val="007C2F9D"/>
    <w:rsid w:val="007C342A"/>
    <w:rsid w:val="007C3BC8"/>
    <w:rsid w:val="007C3D18"/>
    <w:rsid w:val="007C4006"/>
    <w:rsid w:val="007C40D0"/>
    <w:rsid w:val="007C4717"/>
    <w:rsid w:val="007C4C39"/>
    <w:rsid w:val="007C528D"/>
    <w:rsid w:val="007C5B4C"/>
    <w:rsid w:val="007C5CA0"/>
    <w:rsid w:val="007C60BF"/>
    <w:rsid w:val="007C630C"/>
    <w:rsid w:val="007C66D7"/>
    <w:rsid w:val="007C6A07"/>
    <w:rsid w:val="007C6BAA"/>
    <w:rsid w:val="007C6F89"/>
    <w:rsid w:val="007C728E"/>
    <w:rsid w:val="007C7516"/>
    <w:rsid w:val="007C75A1"/>
    <w:rsid w:val="007C75E9"/>
    <w:rsid w:val="007C77A5"/>
    <w:rsid w:val="007C7875"/>
    <w:rsid w:val="007D04E5"/>
    <w:rsid w:val="007D1067"/>
    <w:rsid w:val="007D1131"/>
    <w:rsid w:val="007D1182"/>
    <w:rsid w:val="007D1309"/>
    <w:rsid w:val="007D1633"/>
    <w:rsid w:val="007D1B4F"/>
    <w:rsid w:val="007D1B7A"/>
    <w:rsid w:val="007D21B5"/>
    <w:rsid w:val="007D25E8"/>
    <w:rsid w:val="007D278C"/>
    <w:rsid w:val="007D284D"/>
    <w:rsid w:val="007D292F"/>
    <w:rsid w:val="007D29A3"/>
    <w:rsid w:val="007D2ADE"/>
    <w:rsid w:val="007D31E5"/>
    <w:rsid w:val="007D3639"/>
    <w:rsid w:val="007D3889"/>
    <w:rsid w:val="007D3941"/>
    <w:rsid w:val="007D39D5"/>
    <w:rsid w:val="007D3AD2"/>
    <w:rsid w:val="007D3FDF"/>
    <w:rsid w:val="007D424B"/>
    <w:rsid w:val="007D451E"/>
    <w:rsid w:val="007D4DF3"/>
    <w:rsid w:val="007D511C"/>
    <w:rsid w:val="007D5299"/>
    <w:rsid w:val="007D57A1"/>
    <w:rsid w:val="007D5901"/>
    <w:rsid w:val="007D5A7D"/>
    <w:rsid w:val="007D5CF4"/>
    <w:rsid w:val="007D5D88"/>
    <w:rsid w:val="007D5FFB"/>
    <w:rsid w:val="007D65B6"/>
    <w:rsid w:val="007D65C4"/>
    <w:rsid w:val="007D7184"/>
    <w:rsid w:val="007D73BE"/>
    <w:rsid w:val="007D7526"/>
    <w:rsid w:val="007D769B"/>
    <w:rsid w:val="007D786D"/>
    <w:rsid w:val="007D7AE0"/>
    <w:rsid w:val="007E050B"/>
    <w:rsid w:val="007E0706"/>
    <w:rsid w:val="007E082B"/>
    <w:rsid w:val="007E0A1A"/>
    <w:rsid w:val="007E0D54"/>
    <w:rsid w:val="007E0DF4"/>
    <w:rsid w:val="007E0FB1"/>
    <w:rsid w:val="007E10A0"/>
    <w:rsid w:val="007E152C"/>
    <w:rsid w:val="007E16B6"/>
    <w:rsid w:val="007E1AC3"/>
    <w:rsid w:val="007E1BBA"/>
    <w:rsid w:val="007E1DC3"/>
    <w:rsid w:val="007E1DCF"/>
    <w:rsid w:val="007E1F8D"/>
    <w:rsid w:val="007E28CE"/>
    <w:rsid w:val="007E29AD"/>
    <w:rsid w:val="007E2EE8"/>
    <w:rsid w:val="007E2F22"/>
    <w:rsid w:val="007E324C"/>
    <w:rsid w:val="007E329B"/>
    <w:rsid w:val="007E3585"/>
    <w:rsid w:val="007E369F"/>
    <w:rsid w:val="007E3C48"/>
    <w:rsid w:val="007E3D90"/>
    <w:rsid w:val="007E3ED6"/>
    <w:rsid w:val="007E4610"/>
    <w:rsid w:val="007E4715"/>
    <w:rsid w:val="007E49BD"/>
    <w:rsid w:val="007E4A8D"/>
    <w:rsid w:val="007E505B"/>
    <w:rsid w:val="007E5098"/>
    <w:rsid w:val="007E55D7"/>
    <w:rsid w:val="007E5B37"/>
    <w:rsid w:val="007E5FE8"/>
    <w:rsid w:val="007E63AB"/>
    <w:rsid w:val="007E68CB"/>
    <w:rsid w:val="007E6BD5"/>
    <w:rsid w:val="007E6F0D"/>
    <w:rsid w:val="007E7091"/>
    <w:rsid w:val="007E70AF"/>
    <w:rsid w:val="007E7405"/>
    <w:rsid w:val="007E7C33"/>
    <w:rsid w:val="007E7CAD"/>
    <w:rsid w:val="007F0115"/>
    <w:rsid w:val="007F020B"/>
    <w:rsid w:val="007F02CC"/>
    <w:rsid w:val="007F032E"/>
    <w:rsid w:val="007F03C3"/>
    <w:rsid w:val="007F0790"/>
    <w:rsid w:val="007F0A6C"/>
    <w:rsid w:val="007F0C73"/>
    <w:rsid w:val="007F1359"/>
    <w:rsid w:val="007F226A"/>
    <w:rsid w:val="007F264E"/>
    <w:rsid w:val="007F26F1"/>
    <w:rsid w:val="007F28A1"/>
    <w:rsid w:val="007F2EF9"/>
    <w:rsid w:val="007F2F0A"/>
    <w:rsid w:val="007F3115"/>
    <w:rsid w:val="007F3552"/>
    <w:rsid w:val="007F3638"/>
    <w:rsid w:val="007F4F0D"/>
    <w:rsid w:val="007F5008"/>
    <w:rsid w:val="007F516A"/>
    <w:rsid w:val="007F525E"/>
    <w:rsid w:val="007F53F6"/>
    <w:rsid w:val="007F5515"/>
    <w:rsid w:val="007F59C3"/>
    <w:rsid w:val="007F5EA2"/>
    <w:rsid w:val="007F611B"/>
    <w:rsid w:val="007F64E9"/>
    <w:rsid w:val="007F6759"/>
    <w:rsid w:val="007F7487"/>
    <w:rsid w:val="007F7583"/>
    <w:rsid w:val="007F7868"/>
    <w:rsid w:val="007F7CEB"/>
    <w:rsid w:val="0080049D"/>
    <w:rsid w:val="00800E42"/>
    <w:rsid w:val="008010CE"/>
    <w:rsid w:val="0080116A"/>
    <w:rsid w:val="008011D8"/>
    <w:rsid w:val="0080189C"/>
    <w:rsid w:val="00801FE5"/>
    <w:rsid w:val="008021D3"/>
    <w:rsid w:val="0080235B"/>
    <w:rsid w:val="008026D8"/>
    <w:rsid w:val="00802AE8"/>
    <w:rsid w:val="00802C68"/>
    <w:rsid w:val="00802DCA"/>
    <w:rsid w:val="00802EE2"/>
    <w:rsid w:val="00802F8D"/>
    <w:rsid w:val="008034B1"/>
    <w:rsid w:val="0080364F"/>
    <w:rsid w:val="008036DF"/>
    <w:rsid w:val="00803826"/>
    <w:rsid w:val="00803B8A"/>
    <w:rsid w:val="00803BC4"/>
    <w:rsid w:val="00803FAE"/>
    <w:rsid w:val="008045F2"/>
    <w:rsid w:val="00804C01"/>
    <w:rsid w:val="00805150"/>
    <w:rsid w:val="0080591C"/>
    <w:rsid w:val="00805D13"/>
    <w:rsid w:val="00805E26"/>
    <w:rsid w:val="00805F4C"/>
    <w:rsid w:val="0080605F"/>
    <w:rsid w:val="008070A9"/>
    <w:rsid w:val="00807434"/>
    <w:rsid w:val="0080762E"/>
    <w:rsid w:val="00807786"/>
    <w:rsid w:val="0080791D"/>
    <w:rsid w:val="00810069"/>
    <w:rsid w:val="0081055B"/>
    <w:rsid w:val="00810578"/>
    <w:rsid w:val="008105D3"/>
    <w:rsid w:val="00810AB0"/>
    <w:rsid w:val="00810FD7"/>
    <w:rsid w:val="00811159"/>
    <w:rsid w:val="00811425"/>
    <w:rsid w:val="0081148C"/>
    <w:rsid w:val="008114BE"/>
    <w:rsid w:val="00811505"/>
    <w:rsid w:val="00811754"/>
    <w:rsid w:val="00811970"/>
    <w:rsid w:val="00811ABB"/>
    <w:rsid w:val="00811FCB"/>
    <w:rsid w:val="0081204A"/>
    <w:rsid w:val="008125E6"/>
    <w:rsid w:val="0081268E"/>
    <w:rsid w:val="008138C6"/>
    <w:rsid w:val="00813F58"/>
    <w:rsid w:val="008144B9"/>
    <w:rsid w:val="0081476A"/>
    <w:rsid w:val="00815726"/>
    <w:rsid w:val="008158D6"/>
    <w:rsid w:val="00815CCD"/>
    <w:rsid w:val="0081606D"/>
    <w:rsid w:val="00816292"/>
    <w:rsid w:val="00816796"/>
    <w:rsid w:val="008170C4"/>
    <w:rsid w:val="00817196"/>
    <w:rsid w:val="00817DD8"/>
    <w:rsid w:val="00817EDE"/>
    <w:rsid w:val="00817F38"/>
    <w:rsid w:val="008203E9"/>
    <w:rsid w:val="00820DE3"/>
    <w:rsid w:val="00821796"/>
    <w:rsid w:val="00821D89"/>
    <w:rsid w:val="00822808"/>
    <w:rsid w:val="00822943"/>
    <w:rsid w:val="00822A7A"/>
    <w:rsid w:val="00822B47"/>
    <w:rsid w:val="00822FDE"/>
    <w:rsid w:val="00823016"/>
    <w:rsid w:val="00823081"/>
    <w:rsid w:val="00823345"/>
    <w:rsid w:val="008235A4"/>
    <w:rsid w:val="008235DB"/>
    <w:rsid w:val="0082384C"/>
    <w:rsid w:val="00823AB5"/>
    <w:rsid w:val="00823CC7"/>
    <w:rsid w:val="00823CF3"/>
    <w:rsid w:val="00823E77"/>
    <w:rsid w:val="008241B1"/>
    <w:rsid w:val="008242F9"/>
    <w:rsid w:val="0082444C"/>
    <w:rsid w:val="008244E2"/>
    <w:rsid w:val="008248D1"/>
    <w:rsid w:val="00824AB4"/>
    <w:rsid w:val="00824B72"/>
    <w:rsid w:val="00824F6D"/>
    <w:rsid w:val="008251BB"/>
    <w:rsid w:val="00825207"/>
    <w:rsid w:val="0082543A"/>
    <w:rsid w:val="008255D5"/>
    <w:rsid w:val="00825774"/>
    <w:rsid w:val="0082587E"/>
    <w:rsid w:val="00825C42"/>
    <w:rsid w:val="00825C57"/>
    <w:rsid w:val="00825D19"/>
    <w:rsid w:val="00825D25"/>
    <w:rsid w:val="00826120"/>
    <w:rsid w:val="0082631B"/>
    <w:rsid w:val="0082646A"/>
    <w:rsid w:val="0082674D"/>
    <w:rsid w:val="00826750"/>
    <w:rsid w:val="00826B7E"/>
    <w:rsid w:val="00826FA0"/>
    <w:rsid w:val="0082742F"/>
    <w:rsid w:val="00827BDE"/>
    <w:rsid w:val="00827D6F"/>
    <w:rsid w:val="00827E1A"/>
    <w:rsid w:val="00830310"/>
    <w:rsid w:val="00830AFC"/>
    <w:rsid w:val="008311F3"/>
    <w:rsid w:val="0083120F"/>
    <w:rsid w:val="00831210"/>
    <w:rsid w:val="00831C5F"/>
    <w:rsid w:val="008327F5"/>
    <w:rsid w:val="00832D13"/>
    <w:rsid w:val="00833271"/>
    <w:rsid w:val="008332A9"/>
    <w:rsid w:val="008335CC"/>
    <w:rsid w:val="00833614"/>
    <w:rsid w:val="00833F66"/>
    <w:rsid w:val="00834042"/>
    <w:rsid w:val="00834282"/>
    <w:rsid w:val="008345C9"/>
    <w:rsid w:val="00834612"/>
    <w:rsid w:val="00834D48"/>
    <w:rsid w:val="008353E4"/>
    <w:rsid w:val="008355C9"/>
    <w:rsid w:val="008365CB"/>
    <w:rsid w:val="00837217"/>
    <w:rsid w:val="0083765F"/>
    <w:rsid w:val="008376AC"/>
    <w:rsid w:val="00840001"/>
    <w:rsid w:val="0084017A"/>
    <w:rsid w:val="00840267"/>
    <w:rsid w:val="00840490"/>
    <w:rsid w:val="0084116C"/>
    <w:rsid w:val="00841293"/>
    <w:rsid w:val="008413FE"/>
    <w:rsid w:val="00841469"/>
    <w:rsid w:val="00841611"/>
    <w:rsid w:val="00841CB3"/>
    <w:rsid w:val="00841DCC"/>
    <w:rsid w:val="00842451"/>
    <w:rsid w:val="008427E0"/>
    <w:rsid w:val="00842B7E"/>
    <w:rsid w:val="00842CD4"/>
    <w:rsid w:val="008434EA"/>
    <w:rsid w:val="00843969"/>
    <w:rsid w:val="00843C72"/>
    <w:rsid w:val="00844306"/>
    <w:rsid w:val="00844331"/>
    <w:rsid w:val="00844341"/>
    <w:rsid w:val="008444E8"/>
    <w:rsid w:val="0084498D"/>
    <w:rsid w:val="00844E80"/>
    <w:rsid w:val="008450C2"/>
    <w:rsid w:val="00845134"/>
    <w:rsid w:val="008452BA"/>
    <w:rsid w:val="008452F0"/>
    <w:rsid w:val="0084569C"/>
    <w:rsid w:val="00845778"/>
    <w:rsid w:val="00845BE0"/>
    <w:rsid w:val="008463D1"/>
    <w:rsid w:val="00846834"/>
    <w:rsid w:val="008469CE"/>
    <w:rsid w:val="00846B16"/>
    <w:rsid w:val="00846C44"/>
    <w:rsid w:val="00846FE7"/>
    <w:rsid w:val="00847403"/>
    <w:rsid w:val="00847826"/>
    <w:rsid w:val="00847ACF"/>
    <w:rsid w:val="00847FC4"/>
    <w:rsid w:val="00850135"/>
    <w:rsid w:val="008503EC"/>
    <w:rsid w:val="00850415"/>
    <w:rsid w:val="008504A2"/>
    <w:rsid w:val="008504EF"/>
    <w:rsid w:val="00850CEC"/>
    <w:rsid w:val="00850E9E"/>
    <w:rsid w:val="00851271"/>
    <w:rsid w:val="00851857"/>
    <w:rsid w:val="00851B85"/>
    <w:rsid w:val="00852105"/>
    <w:rsid w:val="0085247B"/>
    <w:rsid w:val="00852A7A"/>
    <w:rsid w:val="008530B9"/>
    <w:rsid w:val="008537F6"/>
    <w:rsid w:val="00854096"/>
    <w:rsid w:val="00854192"/>
    <w:rsid w:val="00854B3A"/>
    <w:rsid w:val="00855482"/>
    <w:rsid w:val="008554AC"/>
    <w:rsid w:val="00855931"/>
    <w:rsid w:val="00855C7E"/>
    <w:rsid w:val="00855D9D"/>
    <w:rsid w:val="00855EB2"/>
    <w:rsid w:val="008561F9"/>
    <w:rsid w:val="008564D2"/>
    <w:rsid w:val="008565C1"/>
    <w:rsid w:val="00856911"/>
    <w:rsid w:val="00856A04"/>
    <w:rsid w:val="00856EBF"/>
    <w:rsid w:val="008573E8"/>
    <w:rsid w:val="008577A4"/>
    <w:rsid w:val="00857C02"/>
    <w:rsid w:val="00857C84"/>
    <w:rsid w:val="00860458"/>
    <w:rsid w:val="0086078F"/>
    <w:rsid w:val="008608FA"/>
    <w:rsid w:val="00860D20"/>
    <w:rsid w:val="0086124D"/>
    <w:rsid w:val="008616B5"/>
    <w:rsid w:val="008617E7"/>
    <w:rsid w:val="00861E09"/>
    <w:rsid w:val="00862636"/>
    <w:rsid w:val="0086275C"/>
    <w:rsid w:val="0086281C"/>
    <w:rsid w:val="008628C0"/>
    <w:rsid w:val="008628C1"/>
    <w:rsid w:val="00862AE1"/>
    <w:rsid w:val="00862EB3"/>
    <w:rsid w:val="008641D2"/>
    <w:rsid w:val="0086479B"/>
    <w:rsid w:val="008648D5"/>
    <w:rsid w:val="00865044"/>
    <w:rsid w:val="00865151"/>
    <w:rsid w:val="0086540F"/>
    <w:rsid w:val="008655D3"/>
    <w:rsid w:val="00865698"/>
    <w:rsid w:val="00865ABE"/>
    <w:rsid w:val="00865EFB"/>
    <w:rsid w:val="00866552"/>
    <w:rsid w:val="008665E4"/>
    <w:rsid w:val="00866E82"/>
    <w:rsid w:val="0086740A"/>
    <w:rsid w:val="0086758D"/>
    <w:rsid w:val="008677FD"/>
    <w:rsid w:val="00867C7D"/>
    <w:rsid w:val="00867F9A"/>
    <w:rsid w:val="00867FB7"/>
    <w:rsid w:val="00870124"/>
    <w:rsid w:val="008703CD"/>
    <w:rsid w:val="008706D4"/>
    <w:rsid w:val="00870940"/>
    <w:rsid w:val="00870BD1"/>
    <w:rsid w:val="00870F8A"/>
    <w:rsid w:val="00871275"/>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55CE"/>
    <w:rsid w:val="00875CD7"/>
    <w:rsid w:val="00875FA2"/>
    <w:rsid w:val="00876129"/>
    <w:rsid w:val="0087646B"/>
    <w:rsid w:val="00876575"/>
    <w:rsid w:val="00876862"/>
    <w:rsid w:val="008768B6"/>
    <w:rsid w:val="00876B4D"/>
    <w:rsid w:val="00876BEB"/>
    <w:rsid w:val="0087703F"/>
    <w:rsid w:val="008770B8"/>
    <w:rsid w:val="00877942"/>
    <w:rsid w:val="00877B25"/>
    <w:rsid w:val="00877F18"/>
    <w:rsid w:val="0088016B"/>
    <w:rsid w:val="008803CA"/>
    <w:rsid w:val="00880811"/>
    <w:rsid w:val="00880B43"/>
    <w:rsid w:val="00880D3E"/>
    <w:rsid w:val="008810C0"/>
    <w:rsid w:val="0088125D"/>
    <w:rsid w:val="00881A78"/>
    <w:rsid w:val="0088288E"/>
    <w:rsid w:val="00882977"/>
    <w:rsid w:val="00883004"/>
    <w:rsid w:val="00883273"/>
    <w:rsid w:val="00883626"/>
    <w:rsid w:val="00883F57"/>
    <w:rsid w:val="008840CF"/>
    <w:rsid w:val="00884366"/>
    <w:rsid w:val="008843AD"/>
    <w:rsid w:val="008846BD"/>
    <w:rsid w:val="0088490D"/>
    <w:rsid w:val="00885179"/>
    <w:rsid w:val="008852DE"/>
    <w:rsid w:val="008857BE"/>
    <w:rsid w:val="00885DA3"/>
    <w:rsid w:val="0088611F"/>
    <w:rsid w:val="008864B9"/>
    <w:rsid w:val="0088694D"/>
    <w:rsid w:val="00886BAD"/>
    <w:rsid w:val="0088731B"/>
    <w:rsid w:val="00887372"/>
    <w:rsid w:val="00887D1C"/>
    <w:rsid w:val="00887FD9"/>
    <w:rsid w:val="0089009E"/>
    <w:rsid w:val="008902A3"/>
    <w:rsid w:val="008904A1"/>
    <w:rsid w:val="00890DCC"/>
    <w:rsid w:val="0089173C"/>
    <w:rsid w:val="00891793"/>
    <w:rsid w:val="00891B0B"/>
    <w:rsid w:val="00891BBC"/>
    <w:rsid w:val="00892065"/>
    <w:rsid w:val="0089218A"/>
    <w:rsid w:val="008925E5"/>
    <w:rsid w:val="00892695"/>
    <w:rsid w:val="008928EB"/>
    <w:rsid w:val="0089292D"/>
    <w:rsid w:val="00893559"/>
    <w:rsid w:val="0089376C"/>
    <w:rsid w:val="00893C6A"/>
    <w:rsid w:val="00893F0E"/>
    <w:rsid w:val="008940F7"/>
    <w:rsid w:val="0089419E"/>
    <w:rsid w:val="0089428C"/>
    <w:rsid w:val="008942B8"/>
    <w:rsid w:val="0089470C"/>
    <w:rsid w:val="00894A7A"/>
    <w:rsid w:val="00894A88"/>
    <w:rsid w:val="00894D99"/>
    <w:rsid w:val="008950F8"/>
    <w:rsid w:val="0089533C"/>
    <w:rsid w:val="00895386"/>
    <w:rsid w:val="00895660"/>
    <w:rsid w:val="0089578B"/>
    <w:rsid w:val="00895804"/>
    <w:rsid w:val="00895B4D"/>
    <w:rsid w:val="00895E70"/>
    <w:rsid w:val="00895F14"/>
    <w:rsid w:val="00895F6E"/>
    <w:rsid w:val="0089631D"/>
    <w:rsid w:val="00896407"/>
    <w:rsid w:val="008969E4"/>
    <w:rsid w:val="00896D7D"/>
    <w:rsid w:val="00897036"/>
    <w:rsid w:val="0089738C"/>
    <w:rsid w:val="00897414"/>
    <w:rsid w:val="008978C5"/>
    <w:rsid w:val="00897D8E"/>
    <w:rsid w:val="008A0628"/>
    <w:rsid w:val="008A0936"/>
    <w:rsid w:val="008A0AA9"/>
    <w:rsid w:val="008A0BB9"/>
    <w:rsid w:val="008A1112"/>
    <w:rsid w:val="008A1B98"/>
    <w:rsid w:val="008A1F63"/>
    <w:rsid w:val="008A1FF2"/>
    <w:rsid w:val="008A21FF"/>
    <w:rsid w:val="008A246A"/>
    <w:rsid w:val="008A2560"/>
    <w:rsid w:val="008A2947"/>
    <w:rsid w:val="008A2CE2"/>
    <w:rsid w:val="008A3071"/>
    <w:rsid w:val="008A30AC"/>
    <w:rsid w:val="008A33E6"/>
    <w:rsid w:val="008A353B"/>
    <w:rsid w:val="008A3553"/>
    <w:rsid w:val="008A40F7"/>
    <w:rsid w:val="008A44B8"/>
    <w:rsid w:val="008A473B"/>
    <w:rsid w:val="008A4CCF"/>
    <w:rsid w:val="008A4CE0"/>
    <w:rsid w:val="008A4F2E"/>
    <w:rsid w:val="008A5129"/>
    <w:rsid w:val="008A51A8"/>
    <w:rsid w:val="008A52C1"/>
    <w:rsid w:val="008A54C7"/>
    <w:rsid w:val="008A57BF"/>
    <w:rsid w:val="008A640F"/>
    <w:rsid w:val="008A6789"/>
    <w:rsid w:val="008A6995"/>
    <w:rsid w:val="008A6C33"/>
    <w:rsid w:val="008A6F45"/>
    <w:rsid w:val="008A7262"/>
    <w:rsid w:val="008A77D8"/>
    <w:rsid w:val="008A7858"/>
    <w:rsid w:val="008A7BAF"/>
    <w:rsid w:val="008A7F92"/>
    <w:rsid w:val="008B02B0"/>
    <w:rsid w:val="008B0483"/>
    <w:rsid w:val="008B120C"/>
    <w:rsid w:val="008B1E07"/>
    <w:rsid w:val="008B2228"/>
    <w:rsid w:val="008B23D4"/>
    <w:rsid w:val="008B26DF"/>
    <w:rsid w:val="008B2A38"/>
    <w:rsid w:val="008B2D7D"/>
    <w:rsid w:val="008B2DB2"/>
    <w:rsid w:val="008B31C0"/>
    <w:rsid w:val="008B31EC"/>
    <w:rsid w:val="008B321B"/>
    <w:rsid w:val="008B3256"/>
    <w:rsid w:val="008B329E"/>
    <w:rsid w:val="008B349C"/>
    <w:rsid w:val="008B3E46"/>
    <w:rsid w:val="008B3E5A"/>
    <w:rsid w:val="008B40D0"/>
    <w:rsid w:val="008B4BE7"/>
    <w:rsid w:val="008B4C52"/>
    <w:rsid w:val="008B51A0"/>
    <w:rsid w:val="008B560E"/>
    <w:rsid w:val="008B592A"/>
    <w:rsid w:val="008B5EF7"/>
    <w:rsid w:val="008B6295"/>
    <w:rsid w:val="008B63B8"/>
    <w:rsid w:val="008B63EE"/>
    <w:rsid w:val="008B6529"/>
    <w:rsid w:val="008B68FF"/>
    <w:rsid w:val="008B6BB0"/>
    <w:rsid w:val="008B6C90"/>
    <w:rsid w:val="008B6F35"/>
    <w:rsid w:val="008B7082"/>
    <w:rsid w:val="008B7898"/>
    <w:rsid w:val="008B7B5C"/>
    <w:rsid w:val="008B7F0D"/>
    <w:rsid w:val="008C0B2C"/>
    <w:rsid w:val="008C0C99"/>
    <w:rsid w:val="008C0F03"/>
    <w:rsid w:val="008C0F6B"/>
    <w:rsid w:val="008C1941"/>
    <w:rsid w:val="008C195B"/>
    <w:rsid w:val="008C1B28"/>
    <w:rsid w:val="008C1B76"/>
    <w:rsid w:val="008C1BD9"/>
    <w:rsid w:val="008C1D86"/>
    <w:rsid w:val="008C2017"/>
    <w:rsid w:val="008C223B"/>
    <w:rsid w:val="008C26C6"/>
    <w:rsid w:val="008C3273"/>
    <w:rsid w:val="008C3562"/>
    <w:rsid w:val="008C3F27"/>
    <w:rsid w:val="008C41A7"/>
    <w:rsid w:val="008C44B3"/>
    <w:rsid w:val="008C4958"/>
    <w:rsid w:val="008C4AA0"/>
    <w:rsid w:val="008C4BAA"/>
    <w:rsid w:val="008C4CF8"/>
    <w:rsid w:val="008C4EBC"/>
    <w:rsid w:val="008C4EF7"/>
    <w:rsid w:val="008C508B"/>
    <w:rsid w:val="008C50C0"/>
    <w:rsid w:val="008C5664"/>
    <w:rsid w:val="008C68D0"/>
    <w:rsid w:val="008C6AE8"/>
    <w:rsid w:val="008C6BD0"/>
    <w:rsid w:val="008C7205"/>
    <w:rsid w:val="008C721A"/>
    <w:rsid w:val="008C7573"/>
    <w:rsid w:val="008C7B1E"/>
    <w:rsid w:val="008D02EB"/>
    <w:rsid w:val="008D0655"/>
    <w:rsid w:val="008D0BFB"/>
    <w:rsid w:val="008D0CE9"/>
    <w:rsid w:val="008D0EFD"/>
    <w:rsid w:val="008D12B0"/>
    <w:rsid w:val="008D182B"/>
    <w:rsid w:val="008D1A8C"/>
    <w:rsid w:val="008D236D"/>
    <w:rsid w:val="008D27D3"/>
    <w:rsid w:val="008D2CFC"/>
    <w:rsid w:val="008D2CFE"/>
    <w:rsid w:val="008D34F1"/>
    <w:rsid w:val="008D3821"/>
    <w:rsid w:val="008D38C7"/>
    <w:rsid w:val="008D39D8"/>
    <w:rsid w:val="008D3B85"/>
    <w:rsid w:val="008D3EFF"/>
    <w:rsid w:val="008D41FD"/>
    <w:rsid w:val="008D4336"/>
    <w:rsid w:val="008D446E"/>
    <w:rsid w:val="008D45F2"/>
    <w:rsid w:val="008D4603"/>
    <w:rsid w:val="008D47F9"/>
    <w:rsid w:val="008D4CC6"/>
    <w:rsid w:val="008D50F3"/>
    <w:rsid w:val="008D5D63"/>
    <w:rsid w:val="008D5F1C"/>
    <w:rsid w:val="008D6AF5"/>
    <w:rsid w:val="008D6CCC"/>
    <w:rsid w:val="008D6D1A"/>
    <w:rsid w:val="008D7178"/>
    <w:rsid w:val="008D7B8B"/>
    <w:rsid w:val="008D7F2A"/>
    <w:rsid w:val="008D7F96"/>
    <w:rsid w:val="008E035A"/>
    <w:rsid w:val="008E05F6"/>
    <w:rsid w:val="008E065E"/>
    <w:rsid w:val="008E0927"/>
    <w:rsid w:val="008E0FF2"/>
    <w:rsid w:val="008E108B"/>
    <w:rsid w:val="008E14B5"/>
    <w:rsid w:val="008E1839"/>
    <w:rsid w:val="008E1909"/>
    <w:rsid w:val="008E1B93"/>
    <w:rsid w:val="008E1D88"/>
    <w:rsid w:val="008E25DF"/>
    <w:rsid w:val="008E2943"/>
    <w:rsid w:val="008E2A2B"/>
    <w:rsid w:val="008E2DA7"/>
    <w:rsid w:val="008E30FA"/>
    <w:rsid w:val="008E3445"/>
    <w:rsid w:val="008E381D"/>
    <w:rsid w:val="008E3AC4"/>
    <w:rsid w:val="008E3EF6"/>
    <w:rsid w:val="008E4111"/>
    <w:rsid w:val="008E4D2E"/>
    <w:rsid w:val="008E4F15"/>
    <w:rsid w:val="008E562E"/>
    <w:rsid w:val="008E5A20"/>
    <w:rsid w:val="008E5E64"/>
    <w:rsid w:val="008E6207"/>
    <w:rsid w:val="008E64DA"/>
    <w:rsid w:val="008E6709"/>
    <w:rsid w:val="008E6DB3"/>
    <w:rsid w:val="008E6F87"/>
    <w:rsid w:val="008E7151"/>
    <w:rsid w:val="008E74EB"/>
    <w:rsid w:val="008E7624"/>
    <w:rsid w:val="008E763A"/>
    <w:rsid w:val="008E76FD"/>
    <w:rsid w:val="008E798C"/>
    <w:rsid w:val="008E79F0"/>
    <w:rsid w:val="008E7CED"/>
    <w:rsid w:val="008F0A6F"/>
    <w:rsid w:val="008F0B25"/>
    <w:rsid w:val="008F0C03"/>
    <w:rsid w:val="008F0C8B"/>
    <w:rsid w:val="008F0E93"/>
    <w:rsid w:val="008F109D"/>
    <w:rsid w:val="008F1519"/>
    <w:rsid w:val="008F1609"/>
    <w:rsid w:val="008F1679"/>
    <w:rsid w:val="008F1887"/>
    <w:rsid w:val="008F1C99"/>
    <w:rsid w:val="008F1EAB"/>
    <w:rsid w:val="008F25CE"/>
    <w:rsid w:val="008F3294"/>
    <w:rsid w:val="008F33DC"/>
    <w:rsid w:val="008F3687"/>
    <w:rsid w:val="008F3FA9"/>
    <w:rsid w:val="008F477F"/>
    <w:rsid w:val="008F4BBF"/>
    <w:rsid w:val="008F4E0B"/>
    <w:rsid w:val="008F55FE"/>
    <w:rsid w:val="008F631B"/>
    <w:rsid w:val="008F684A"/>
    <w:rsid w:val="008F6AEB"/>
    <w:rsid w:val="008F6B03"/>
    <w:rsid w:val="008F6C3F"/>
    <w:rsid w:val="008F6F76"/>
    <w:rsid w:val="008F74C8"/>
    <w:rsid w:val="008F7F18"/>
    <w:rsid w:val="0090007F"/>
    <w:rsid w:val="0090077D"/>
    <w:rsid w:val="00900AD2"/>
    <w:rsid w:val="00901136"/>
    <w:rsid w:val="009012AA"/>
    <w:rsid w:val="00901380"/>
    <w:rsid w:val="00901428"/>
    <w:rsid w:val="00902350"/>
    <w:rsid w:val="0090251E"/>
    <w:rsid w:val="00902D21"/>
    <w:rsid w:val="00902E42"/>
    <w:rsid w:val="009030A2"/>
    <w:rsid w:val="00903172"/>
    <w:rsid w:val="0090336B"/>
    <w:rsid w:val="00903E2E"/>
    <w:rsid w:val="00903FD7"/>
    <w:rsid w:val="00904938"/>
    <w:rsid w:val="009049D4"/>
    <w:rsid w:val="00904B6B"/>
    <w:rsid w:val="00904BB4"/>
    <w:rsid w:val="009050D8"/>
    <w:rsid w:val="00905105"/>
    <w:rsid w:val="00905370"/>
    <w:rsid w:val="009053AA"/>
    <w:rsid w:val="00905D60"/>
    <w:rsid w:val="00905DEF"/>
    <w:rsid w:val="00905F7E"/>
    <w:rsid w:val="00906766"/>
    <w:rsid w:val="009068B4"/>
    <w:rsid w:val="00906939"/>
    <w:rsid w:val="00906D08"/>
    <w:rsid w:val="00907068"/>
    <w:rsid w:val="00910B2B"/>
    <w:rsid w:val="00910B7D"/>
    <w:rsid w:val="00910BF4"/>
    <w:rsid w:val="00911127"/>
    <w:rsid w:val="009111E3"/>
    <w:rsid w:val="00911374"/>
    <w:rsid w:val="009113CB"/>
    <w:rsid w:val="00911A51"/>
    <w:rsid w:val="00911C00"/>
    <w:rsid w:val="00911DFB"/>
    <w:rsid w:val="009126A3"/>
    <w:rsid w:val="00912944"/>
    <w:rsid w:val="00913032"/>
    <w:rsid w:val="00913774"/>
    <w:rsid w:val="009139D9"/>
    <w:rsid w:val="00913E0F"/>
    <w:rsid w:val="009142BB"/>
    <w:rsid w:val="0091445A"/>
    <w:rsid w:val="00914AD8"/>
    <w:rsid w:val="00915240"/>
    <w:rsid w:val="00915DF0"/>
    <w:rsid w:val="00915E3A"/>
    <w:rsid w:val="00915EAC"/>
    <w:rsid w:val="00915F6B"/>
    <w:rsid w:val="00916079"/>
    <w:rsid w:val="00916730"/>
    <w:rsid w:val="00916DAC"/>
    <w:rsid w:val="00916E9E"/>
    <w:rsid w:val="0091703B"/>
    <w:rsid w:val="00917313"/>
    <w:rsid w:val="00917641"/>
    <w:rsid w:val="0091778E"/>
    <w:rsid w:val="00917CE9"/>
    <w:rsid w:val="0092010A"/>
    <w:rsid w:val="009204EF"/>
    <w:rsid w:val="00920847"/>
    <w:rsid w:val="00920BF2"/>
    <w:rsid w:val="00920D96"/>
    <w:rsid w:val="00920E9D"/>
    <w:rsid w:val="0092138F"/>
    <w:rsid w:val="00921BA3"/>
    <w:rsid w:val="00921C55"/>
    <w:rsid w:val="00922010"/>
    <w:rsid w:val="00922434"/>
    <w:rsid w:val="009225BD"/>
    <w:rsid w:val="009225E0"/>
    <w:rsid w:val="00922A69"/>
    <w:rsid w:val="00922EF9"/>
    <w:rsid w:val="00922FFE"/>
    <w:rsid w:val="00923B44"/>
    <w:rsid w:val="00923CBB"/>
    <w:rsid w:val="00923F65"/>
    <w:rsid w:val="009248F6"/>
    <w:rsid w:val="0092491B"/>
    <w:rsid w:val="00924B28"/>
    <w:rsid w:val="00924B3B"/>
    <w:rsid w:val="00924B76"/>
    <w:rsid w:val="009251B5"/>
    <w:rsid w:val="00925232"/>
    <w:rsid w:val="0092553D"/>
    <w:rsid w:val="00925743"/>
    <w:rsid w:val="00925FF3"/>
    <w:rsid w:val="00926224"/>
    <w:rsid w:val="00926248"/>
    <w:rsid w:val="00926428"/>
    <w:rsid w:val="00926582"/>
    <w:rsid w:val="00926863"/>
    <w:rsid w:val="009270E9"/>
    <w:rsid w:val="00927B37"/>
    <w:rsid w:val="00927F40"/>
    <w:rsid w:val="00930030"/>
    <w:rsid w:val="00930517"/>
    <w:rsid w:val="0093103F"/>
    <w:rsid w:val="00931661"/>
    <w:rsid w:val="00931999"/>
    <w:rsid w:val="00931BD9"/>
    <w:rsid w:val="00931C60"/>
    <w:rsid w:val="00931F69"/>
    <w:rsid w:val="00932299"/>
    <w:rsid w:val="00932302"/>
    <w:rsid w:val="0093237E"/>
    <w:rsid w:val="0093253E"/>
    <w:rsid w:val="0093284D"/>
    <w:rsid w:val="0093376C"/>
    <w:rsid w:val="00933799"/>
    <w:rsid w:val="00933925"/>
    <w:rsid w:val="0093421D"/>
    <w:rsid w:val="00934269"/>
    <w:rsid w:val="00934756"/>
    <w:rsid w:val="00934DC2"/>
    <w:rsid w:val="00934DF8"/>
    <w:rsid w:val="00935180"/>
    <w:rsid w:val="00935C3F"/>
    <w:rsid w:val="0093601A"/>
    <w:rsid w:val="009362E2"/>
    <w:rsid w:val="009365F0"/>
    <w:rsid w:val="009366FA"/>
    <w:rsid w:val="0093680D"/>
    <w:rsid w:val="00936851"/>
    <w:rsid w:val="009368F3"/>
    <w:rsid w:val="00936DD9"/>
    <w:rsid w:val="00937130"/>
    <w:rsid w:val="00937C12"/>
    <w:rsid w:val="009404F2"/>
    <w:rsid w:val="00940549"/>
    <w:rsid w:val="00940BAC"/>
    <w:rsid w:val="0094120D"/>
    <w:rsid w:val="009412E4"/>
    <w:rsid w:val="0094133A"/>
    <w:rsid w:val="009414FD"/>
    <w:rsid w:val="00941636"/>
    <w:rsid w:val="00941DF3"/>
    <w:rsid w:val="00942325"/>
    <w:rsid w:val="00942574"/>
    <w:rsid w:val="00942607"/>
    <w:rsid w:val="009429B1"/>
    <w:rsid w:val="00942AA0"/>
    <w:rsid w:val="00943333"/>
    <w:rsid w:val="0094346C"/>
    <w:rsid w:val="00943742"/>
    <w:rsid w:val="0094389D"/>
    <w:rsid w:val="00944804"/>
    <w:rsid w:val="009456AC"/>
    <w:rsid w:val="009458B4"/>
    <w:rsid w:val="00945C05"/>
    <w:rsid w:val="00945E83"/>
    <w:rsid w:val="009466B3"/>
    <w:rsid w:val="00946752"/>
    <w:rsid w:val="009467C4"/>
    <w:rsid w:val="00946945"/>
    <w:rsid w:val="0094696C"/>
    <w:rsid w:val="00946A61"/>
    <w:rsid w:val="00946C6C"/>
    <w:rsid w:val="00946CC3"/>
    <w:rsid w:val="00946D53"/>
    <w:rsid w:val="00946D75"/>
    <w:rsid w:val="00946E68"/>
    <w:rsid w:val="00947179"/>
    <w:rsid w:val="00947713"/>
    <w:rsid w:val="00947714"/>
    <w:rsid w:val="00947B01"/>
    <w:rsid w:val="00947CA9"/>
    <w:rsid w:val="00947E39"/>
    <w:rsid w:val="009506F9"/>
    <w:rsid w:val="00950DE7"/>
    <w:rsid w:val="00950FBF"/>
    <w:rsid w:val="009511CF"/>
    <w:rsid w:val="0095171E"/>
    <w:rsid w:val="00951A7C"/>
    <w:rsid w:val="00951BFD"/>
    <w:rsid w:val="00951D4D"/>
    <w:rsid w:val="00952782"/>
    <w:rsid w:val="009529B8"/>
    <w:rsid w:val="00952A86"/>
    <w:rsid w:val="00953105"/>
    <w:rsid w:val="00953920"/>
    <w:rsid w:val="00953973"/>
    <w:rsid w:val="00953B05"/>
    <w:rsid w:val="00953D47"/>
    <w:rsid w:val="00955282"/>
    <w:rsid w:val="009554A3"/>
    <w:rsid w:val="0095578E"/>
    <w:rsid w:val="00955B49"/>
    <w:rsid w:val="00955E81"/>
    <w:rsid w:val="00956711"/>
    <w:rsid w:val="009567E7"/>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0A5"/>
    <w:rsid w:val="009631ED"/>
    <w:rsid w:val="00963313"/>
    <w:rsid w:val="00963C21"/>
    <w:rsid w:val="0096430A"/>
    <w:rsid w:val="0096466A"/>
    <w:rsid w:val="009646C1"/>
    <w:rsid w:val="00964C30"/>
    <w:rsid w:val="00964D32"/>
    <w:rsid w:val="00964F03"/>
    <w:rsid w:val="0096554B"/>
    <w:rsid w:val="0096584A"/>
    <w:rsid w:val="00965C53"/>
    <w:rsid w:val="00965CDB"/>
    <w:rsid w:val="00966C54"/>
    <w:rsid w:val="00966EFF"/>
    <w:rsid w:val="0096737A"/>
    <w:rsid w:val="00967A33"/>
    <w:rsid w:val="00967F18"/>
    <w:rsid w:val="00970441"/>
    <w:rsid w:val="00970523"/>
    <w:rsid w:val="00970A2C"/>
    <w:rsid w:val="00970B56"/>
    <w:rsid w:val="00970E1A"/>
    <w:rsid w:val="00971F08"/>
    <w:rsid w:val="0097214B"/>
    <w:rsid w:val="0097267F"/>
    <w:rsid w:val="009727B8"/>
    <w:rsid w:val="0097323D"/>
    <w:rsid w:val="009739E6"/>
    <w:rsid w:val="0097412A"/>
    <w:rsid w:val="00974A06"/>
    <w:rsid w:val="00975501"/>
    <w:rsid w:val="009755EB"/>
    <w:rsid w:val="0097579C"/>
    <w:rsid w:val="009758C6"/>
    <w:rsid w:val="00975997"/>
    <w:rsid w:val="00975E72"/>
    <w:rsid w:val="0097603D"/>
    <w:rsid w:val="00976860"/>
    <w:rsid w:val="00976949"/>
    <w:rsid w:val="00976972"/>
    <w:rsid w:val="00976C92"/>
    <w:rsid w:val="00977060"/>
    <w:rsid w:val="00980477"/>
    <w:rsid w:val="009807B8"/>
    <w:rsid w:val="0098097C"/>
    <w:rsid w:val="00980C0A"/>
    <w:rsid w:val="00981097"/>
    <w:rsid w:val="0098142A"/>
    <w:rsid w:val="009814EE"/>
    <w:rsid w:val="009818D1"/>
    <w:rsid w:val="00981D70"/>
    <w:rsid w:val="00981E8F"/>
    <w:rsid w:val="00981F2C"/>
    <w:rsid w:val="0098276C"/>
    <w:rsid w:val="009827EF"/>
    <w:rsid w:val="0098284E"/>
    <w:rsid w:val="00982F39"/>
    <w:rsid w:val="00983159"/>
    <w:rsid w:val="009831A5"/>
    <w:rsid w:val="009832E4"/>
    <w:rsid w:val="009835F8"/>
    <w:rsid w:val="009837DE"/>
    <w:rsid w:val="00983966"/>
    <w:rsid w:val="00983EB7"/>
    <w:rsid w:val="00984217"/>
    <w:rsid w:val="009842D5"/>
    <w:rsid w:val="009846DF"/>
    <w:rsid w:val="0098474C"/>
    <w:rsid w:val="0098481A"/>
    <w:rsid w:val="00984BD4"/>
    <w:rsid w:val="0098516B"/>
    <w:rsid w:val="00985253"/>
    <w:rsid w:val="009853B3"/>
    <w:rsid w:val="009855BD"/>
    <w:rsid w:val="009855E8"/>
    <w:rsid w:val="00985CBE"/>
    <w:rsid w:val="0098635A"/>
    <w:rsid w:val="009863A2"/>
    <w:rsid w:val="00987081"/>
    <w:rsid w:val="00987BD5"/>
    <w:rsid w:val="00990630"/>
    <w:rsid w:val="00990BAD"/>
    <w:rsid w:val="00990D94"/>
    <w:rsid w:val="009913E0"/>
    <w:rsid w:val="00991761"/>
    <w:rsid w:val="009917A4"/>
    <w:rsid w:val="00991A6B"/>
    <w:rsid w:val="009928E6"/>
    <w:rsid w:val="009931CC"/>
    <w:rsid w:val="00993727"/>
    <w:rsid w:val="009937FF"/>
    <w:rsid w:val="00994466"/>
    <w:rsid w:val="0099449D"/>
    <w:rsid w:val="00994C1A"/>
    <w:rsid w:val="00994DCA"/>
    <w:rsid w:val="00995585"/>
    <w:rsid w:val="00995BE2"/>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C66"/>
    <w:rsid w:val="009A1ED4"/>
    <w:rsid w:val="009A29BC"/>
    <w:rsid w:val="009A3125"/>
    <w:rsid w:val="009A330C"/>
    <w:rsid w:val="009A3421"/>
    <w:rsid w:val="009A3A28"/>
    <w:rsid w:val="009A3B64"/>
    <w:rsid w:val="009A4114"/>
    <w:rsid w:val="009A41F8"/>
    <w:rsid w:val="009A462D"/>
    <w:rsid w:val="009A4BAD"/>
    <w:rsid w:val="009A5012"/>
    <w:rsid w:val="009A5476"/>
    <w:rsid w:val="009A54C1"/>
    <w:rsid w:val="009A5692"/>
    <w:rsid w:val="009A5CBA"/>
    <w:rsid w:val="009A607B"/>
    <w:rsid w:val="009A63E4"/>
    <w:rsid w:val="009A726E"/>
    <w:rsid w:val="009A72AE"/>
    <w:rsid w:val="009A7553"/>
    <w:rsid w:val="009A7BBB"/>
    <w:rsid w:val="009B064C"/>
    <w:rsid w:val="009B09E6"/>
    <w:rsid w:val="009B0D0C"/>
    <w:rsid w:val="009B0EE1"/>
    <w:rsid w:val="009B124B"/>
    <w:rsid w:val="009B13D2"/>
    <w:rsid w:val="009B1436"/>
    <w:rsid w:val="009B15AF"/>
    <w:rsid w:val="009B19F5"/>
    <w:rsid w:val="009B1F30"/>
    <w:rsid w:val="009B2430"/>
    <w:rsid w:val="009B25F4"/>
    <w:rsid w:val="009B2B2A"/>
    <w:rsid w:val="009B2C82"/>
    <w:rsid w:val="009B2C8A"/>
    <w:rsid w:val="009B2DF4"/>
    <w:rsid w:val="009B2F59"/>
    <w:rsid w:val="009B320F"/>
    <w:rsid w:val="009B36E0"/>
    <w:rsid w:val="009B384F"/>
    <w:rsid w:val="009B3AC2"/>
    <w:rsid w:val="009B3B6E"/>
    <w:rsid w:val="009B479D"/>
    <w:rsid w:val="009B4B77"/>
    <w:rsid w:val="009B4B9A"/>
    <w:rsid w:val="009B4BD4"/>
    <w:rsid w:val="009B4C92"/>
    <w:rsid w:val="009B4DF4"/>
    <w:rsid w:val="009B4FCA"/>
    <w:rsid w:val="009B500A"/>
    <w:rsid w:val="009B5016"/>
    <w:rsid w:val="009B53FD"/>
    <w:rsid w:val="009B5481"/>
    <w:rsid w:val="009B564E"/>
    <w:rsid w:val="009B59D8"/>
    <w:rsid w:val="009B5EDC"/>
    <w:rsid w:val="009B76F3"/>
    <w:rsid w:val="009B79EB"/>
    <w:rsid w:val="009B7C43"/>
    <w:rsid w:val="009B7E87"/>
    <w:rsid w:val="009B7FA8"/>
    <w:rsid w:val="009C0171"/>
    <w:rsid w:val="009C08B0"/>
    <w:rsid w:val="009C0BD7"/>
    <w:rsid w:val="009C0D95"/>
    <w:rsid w:val="009C15BB"/>
    <w:rsid w:val="009C160B"/>
    <w:rsid w:val="009C170C"/>
    <w:rsid w:val="009C1E1B"/>
    <w:rsid w:val="009C1E50"/>
    <w:rsid w:val="009C26F1"/>
    <w:rsid w:val="009C288F"/>
    <w:rsid w:val="009C2A4A"/>
    <w:rsid w:val="009C2A60"/>
    <w:rsid w:val="009C319F"/>
    <w:rsid w:val="009C353A"/>
    <w:rsid w:val="009C355B"/>
    <w:rsid w:val="009C3664"/>
    <w:rsid w:val="009C3EB9"/>
    <w:rsid w:val="009C403E"/>
    <w:rsid w:val="009C4524"/>
    <w:rsid w:val="009C4677"/>
    <w:rsid w:val="009C4EDC"/>
    <w:rsid w:val="009C5120"/>
    <w:rsid w:val="009C527F"/>
    <w:rsid w:val="009C5BFE"/>
    <w:rsid w:val="009C5D2A"/>
    <w:rsid w:val="009C66CB"/>
    <w:rsid w:val="009C68AF"/>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2CD8"/>
    <w:rsid w:val="009D31CC"/>
    <w:rsid w:val="009D3D40"/>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D7A5B"/>
    <w:rsid w:val="009E014A"/>
    <w:rsid w:val="009E02C3"/>
    <w:rsid w:val="009E032E"/>
    <w:rsid w:val="009E0531"/>
    <w:rsid w:val="009E068F"/>
    <w:rsid w:val="009E14E0"/>
    <w:rsid w:val="009E1EF1"/>
    <w:rsid w:val="009E1FC8"/>
    <w:rsid w:val="009E2095"/>
    <w:rsid w:val="009E2CE8"/>
    <w:rsid w:val="009E35DB"/>
    <w:rsid w:val="009E3CA8"/>
    <w:rsid w:val="009E3E7D"/>
    <w:rsid w:val="009E407B"/>
    <w:rsid w:val="009E431C"/>
    <w:rsid w:val="009E43EE"/>
    <w:rsid w:val="009E44BB"/>
    <w:rsid w:val="009E47A3"/>
    <w:rsid w:val="009E4DCB"/>
    <w:rsid w:val="009E4E3C"/>
    <w:rsid w:val="009E501B"/>
    <w:rsid w:val="009E537B"/>
    <w:rsid w:val="009E5626"/>
    <w:rsid w:val="009E5902"/>
    <w:rsid w:val="009E6086"/>
    <w:rsid w:val="009E643F"/>
    <w:rsid w:val="009E688E"/>
    <w:rsid w:val="009E68E8"/>
    <w:rsid w:val="009E691F"/>
    <w:rsid w:val="009E6AA6"/>
    <w:rsid w:val="009E6AAA"/>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D08"/>
    <w:rsid w:val="009F1ECE"/>
    <w:rsid w:val="009F200F"/>
    <w:rsid w:val="009F21AA"/>
    <w:rsid w:val="009F2550"/>
    <w:rsid w:val="009F2858"/>
    <w:rsid w:val="009F344F"/>
    <w:rsid w:val="009F34B5"/>
    <w:rsid w:val="009F39C7"/>
    <w:rsid w:val="009F3D3D"/>
    <w:rsid w:val="009F3D98"/>
    <w:rsid w:val="009F3E39"/>
    <w:rsid w:val="009F40A0"/>
    <w:rsid w:val="009F4360"/>
    <w:rsid w:val="009F43A7"/>
    <w:rsid w:val="009F450C"/>
    <w:rsid w:val="009F465C"/>
    <w:rsid w:val="009F47FE"/>
    <w:rsid w:val="009F4B9F"/>
    <w:rsid w:val="009F4BBB"/>
    <w:rsid w:val="009F4C97"/>
    <w:rsid w:val="009F52E3"/>
    <w:rsid w:val="009F53BD"/>
    <w:rsid w:val="009F5999"/>
    <w:rsid w:val="009F59C3"/>
    <w:rsid w:val="009F5A42"/>
    <w:rsid w:val="009F5DE2"/>
    <w:rsid w:val="009F621C"/>
    <w:rsid w:val="009F640D"/>
    <w:rsid w:val="009F7363"/>
    <w:rsid w:val="009F7738"/>
    <w:rsid w:val="009F77D3"/>
    <w:rsid w:val="009F7CF2"/>
    <w:rsid w:val="009F7E0E"/>
    <w:rsid w:val="00A008F3"/>
    <w:rsid w:val="00A00C44"/>
    <w:rsid w:val="00A00F1F"/>
    <w:rsid w:val="00A01B00"/>
    <w:rsid w:val="00A02C4A"/>
    <w:rsid w:val="00A02C82"/>
    <w:rsid w:val="00A02D72"/>
    <w:rsid w:val="00A03067"/>
    <w:rsid w:val="00A032E4"/>
    <w:rsid w:val="00A0372D"/>
    <w:rsid w:val="00A03A41"/>
    <w:rsid w:val="00A03AEE"/>
    <w:rsid w:val="00A03BDA"/>
    <w:rsid w:val="00A043D1"/>
    <w:rsid w:val="00A04724"/>
    <w:rsid w:val="00A048A8"/>
    <w:rsid w:val="00A04CF8"/>
    <w:rsid w:val="00A04F43"/>
    <w:rsid w:val="00A04F49"/>
    <w:rsid w:val="00A0583A"/>
    <w:rsid w:val="00A05A75"/>
    <w:rsid w:val="00A05B38"/>
    <w:rsid w:val="00A06166"/>
    <w:rsid w:val="00A0651F"/>
    <w:rsid w:val="00A06861"/>
    <w:rsid w:val="00A06CAD"/>
    <w:rsid w:val="00A072BE"/>
    <w:rsid w:val="00A07855"/>
    <w:rsid w:val="00A07B00"/>
    <w:rsid w:val="00A106F8"/>
    <w:rsid w:val="00A109F0"/>
    <w:rsid w:val="00A10C8A"/>
    <w:rsid w:val="00A10F61"/>
    <w:rsid w:val="00A1158C"/>
    <w:rsid w:val="00A1161A"/>
    <w:rsid w:val="00A11A1A"/>
    <w:rsid w:val="00A11AB7"/>
    <w:rsid w:val="00A11DDC"/>
    <w:rsid w:val="00A12128"/>
    <w:rsid w:val="00A1283A"/>
    <w:rsid w:val="00A12A08"/>
    <w:rsid w:val="00A12A46"/>
    <w:rsid w:val="00A12C56"/>
    <w:rsid w:val="00A12D49"/>
    <w:rsid w:val="00A1305E"/>
    <w:rsid w:val="00A1364F"/>
    <w:rsid w:val="00A13753"/>
    <w:rsid w:val="00A13991"/>
    <w:rsid w:val="00A13E54"/>
    <w:rsid w:val="00A14113"/>
    <w:rsid w:val="00A14589"/>
    <w:rsid w:val="00A147B1"/>
    <w:rsid w:val="00A1487B"/>
    <w:rsid w:val="00A1506A"/>
    <w:rsid w:val="00A1558F"/>
    <w:rsid w:val="00A15689"/>
    <w:rsid w:val="00A1595C"/>
    <w:rsid w:val="00A15967"/>
    <w:rsid w:val="00A15FE6"/>
    <w:rsid w:val="00A160A5"/>
    <w:rsid w:val="00A16550"/>
    <w:rsid w:val="00A16870"/>
    <w:rsid w:val="00A1756D"/>
    <w:rsid w:val="00A17EDD"/>
    <w:rsid w:val="00A17F63"/>
    <w:rsid w:val="00A201AE"/>
    <w:rsid w:val="00A20BB9"/>
    <w:rsid w:val="00A20BEB"/>
    <w:rsid w:val="00A2107A"/>
    <w:rsid w:val="00A21879"/>
    <w:rsid w:val="00A2193B"/>
    <w:rsid w:val="00A21A41"/>
    <w:rsid w:val="00A224D2"/>
    <w:rsid w:val="00A2286F"/>
    <w:rsid w:val="00A22AE1"/>
    <w:rsid w:val="00A22B1F"/>
    <w:rsid w:val="00A23025"/>
    <w:rsid w:val="00A2351A"/>
    <w:rsid w:val="00A23945"/>
    <w:rsid w:val="00A23AAA"/>
    <w:rsid w:val="00A23B97"/>
    <w:rsid w:val="00A23F32"/>
    <w:rsid w:val="00A24365"/>
    <w:rsid w:val="00A2455C"/>
    <w:rsid w:val="00A245E0"/>
    <w:rsid w:val="00A247FC"/>
    <w:rsid w:val="00A249D6"/>
    <w:rsid w:val="00A24C33"/>
    <w:rsid w:val="00A24F8C"/>
    <w:rsid w:val="00A25107"/>
    <w:rsid w:val="00A2519F"/>
    <w:rsid w:val="00A263EE"/>
    <w:rsid w:val="00A2648B"/>
    <w:rsid w:val="00A264A9"/>
    <w:rsid w:val="00A26508"/>
    <w:rsid w:val="00A269B8"/>
    <w:rsid w:val="00A26A24"/>
    <w:rsid w:val="00A2701C"/>
    <w:rsid w:val="00A27673"/>
    <w:rsid w:val="00A27780"/>
    <w:rsid w:val="00A27785"/>
    <w:rsid w:val="00A27FA3"/>
    <w:rsid w:val="00A30112"/>
    <w:rsid w:val="00A30187"/>
    <w:rsid w:val="00A3081E"/>
    <w:rsid w:val="00A30846"/>
    <w:rsid w:val="00A30974"/>
    <w:rsid w:val="00A31044"/>
    <w:rsid w:val="00A313CC"/>
    <w:rsid w:val="00A31D30"/>
    <w:rsid w:val="00A31F22"/>
    <w:rsid w:val="00A32662"/>
    <w:rsid w:val="00A32A67"/>
    <w:rsid w:val="00A32D3D"/>
    <w:rsid w:val="00A32F18"/>
    <w:rsid w:val="00A3310B"/>
    <w:rsid w:val="00A3322E"/>
    <w:rsid w:val="00A3326C"/>
    <w:rsid w:val="00A3380E"/>
    <w:rsid w:val="00A34177"/>
    <w:rsid w:val="00A342C1"/>
    <w:rsid w:val="00A3448A"/>
    <w:rsid w:val="00A34C3A"/>
    <w:rsid w:val="00A34D40"/>
    <w:rsid w:val="00A35099"/>
    <w:rsid w:val="00A35130"/>
    <w:rsid w:val="00A3514E"/>
    <w:rsid w:val="00A35365"/>
    <w:rsid w:val="00A354DD"/>
    <w:rsid w:val="00A356D3"/>
    <w:rsid w:val="00A35C0E"/>
    <w:rsid w:val="00A36297"/>
    <w:rsid w:val="00A36772"/>
    <w:rsid w:val="00A36963"/>
    <w:rsid w:val="00A36D5C"/>
    <w:rsid w:val="00A36D86"/>
    <w:rsid w:val="00A36FF4"/>
    <w:rsid w:val="00A3751A"/>
    <w:rsid w:val="00A379A4"/>
    <w:rsid w:val="00A37BCA"/>
    <w:rsid w:val="00A40390"/>
    <w:rsid w:val="00A406A8"/>
    <w:rsid w:val="00A406CE"/>
    <w:rsid w:val="00A409D8"/>
    <w:rsid w:val="00A40B4B"/>
    <w:rsid w:val="00A4143C"/>
    <w:rsid w:val="00A41608"/>
    <w:rsid w:val="00A4191F"/>
    <w:rsid w:val="00A41AC9"/>
    <w:rsid w:val="00A41CE0"/>
    <w:rsid w:val="00A41E2B"/>
    <w:rsid w:val="00A429FC"/>
    <w:rsid w:val="00A42D5C"/>
    <w:rsid w:val="00A4343B"/>
    <w:rsid w:val="00A44347"/>
    <w:rsid w:val="00A44674"/>
    <w:rsid w:val="00A44755"/>
    <w:rsid w:val="00A44B11"/>
    <w:rsid w:val="00A450DE"/>
    <w:rsid w:val="00A45B74"/>
    <w:rsid w:val="00A470AE"/>
    <w:rsid w:val="00A47498"/>
    <w:rsid w:val="00A47529"/>
    <w:rsid w:val="00A47CB0"/>
    <w:rsid w:val="00A502E2"/>
    <w:rsid w:val="00A50366"/>
    <w:rsid w:val="00A50514"/>
    <w:rsid w:val="00A50B09"/>
    <w:rsid w:val="00A50D36"/>
    <w:rsid w:val="00A50F35"/>
    <w:rsid w:val="00A50FA9"/>
    <w:rsid w:val="00A51055"/>
    <w:rsid w:val="00A51ACF"/>
    <w:rsid w:val="00A51BF1"/>
    <w:rsid w:val="00A51F5F"/>
    <w:rsid w:val="00A5201B"/>
    <w:rsid w:val="00A521B4"/>
    <w:rsid w:val="00A52D39"/>
    <w:rsid w:val="00A52E1D"/>
    <w:rsid w:val="00A52FDF"/>
    <w:rsid w:val="00A53EC5"/>
    <w:rsid w:val="00A540DA"/>
    <w:rsid w:val="00A545B8"/>
    <w:rsid w:val="00A54A1A"/>
    <w:rsid w:val="00A54F90"/>
    <w:rsid w:val="00A55423"/>
    <w:rsid w:val="00A55A12"/>
    <w:rsid w:val="00A55AB4"/>
    <w:rsid w:val="00A55CAF"/>
    <w:rsid w:val="00A55F73"/>
    <w:rsid w:val="00A5609D"/>
    <w:rsid w:val="00A5670C"/>
    <w:rsid w:val="00A56A7B"/>
    <w:rsid w:val="00A56D3F"/>
    <w:rsid w:val="00A571A6"/>
    <w:rsid w:val="00A572BF"/>
    <w:rsid w:val="00A572D6"/>
    <w:rsid w:val="00A57820"/>
    <w:rsid w:val="00A57B59"/>
    <w:rsid w:val="00A57B64"/>
    <w:rsid w:val="00A60552"/>
    <w:rsid w:val="00A60917"/>
    <w:rsid w:val="00A61499"/>
    <w:rsid w:val="00A61962"/>
    <w:rsid w:val="00A6196B"/>
    <w:rsid w:val="00A622C6"/>
    <w:rsid w:val="00A622D2"/>
    <w:rsid w:val="00A6231D"/>
    <w:rsid w:val="00A62A77"/>
    <w:rsid w:val="00A62DB3"/>
    <w:rsid w:val="00A631EF"/>
    <w:rsid w:val="00A63483"/>
    <w:rsid w:val="00A634FE"/>
    <w:rsid w:val="00A63B84"/>
    <w:rsid w:val="00A63F54"/>
    <w:rsid w:val="00A641CE"/>
    <w:rsid w:val="00A648B4"/>
    <w:rsid w:val="00A64EC7"/>
    <w:rsid w:val="00A65231"/>
    <w:rsid w:val="00A654B7"/>
    <w:rsid w:val="00A657D7"/>
    <w:rsid w:val="00A658A6"/>
    <w:rsid w:val="00A65935"/>
    <w:rsid w:val="00A65BAB"/>
    <w:rsid w:val="00A65BED"/>
    <w:rsid w:val="00A65DBC"/>
    <w:rsid w:val="00A66046"/>
    <w:rsid w:val="00A660AC"/>
    <w:rsid w:val="00A66337"/>
    <w:rsid w:val="00A665CC"/>
    <w:rsid w:val="00A6684B"/>
    <w:rsid w:val="00A669C3"/>
    <w:rsid w:val="00A669C5"/>
    <w:rsid w:val="00A66ABB"/>
    <w:rsid w:val="00A670A6"/>
    <w:rsid w:val="00A6714E"/>
    <w:rsid w:val="00A674D5"/>
    <w:rsid w:val="00A675DF"/>
    <w:rsid w:val="00A67D04"/>
    <w:rsid w:val="00A67D0E"/>
    <w:rsid w:val="00A67E6C"/>
    <w:rsid w:val="00A702AE"/>
    <w:rsid w:val="00A70806"/>
    <w:rsid w:val="00A70849"/>
    <w:rsid w:val="00A7092F"/>
    <w:rsid w:val="00A70A9A"/>
    <w:rsid w:val="00A70E09"/>
    <w:rsid w:val="00A715F1"/>
    <w:rsid w:val="00A717FC"/>
    <w:rsid w:val="00A718B1"/>
    <w:rsid w:val="00A71B99"/>
    <w:rsid w:val="00A71FE9"/>
    <w:rsid w:val="00A720E0"/>
    <w:rsid w:val="00A725B7"/>
    <w:rsid w:val="00A728DB"/>
    <w:rsid w:val="00A72BF2"/>
    <w:rsid w:val="00A72EF8"/>
    <w:rsid w:val="00A739D0"/>
    <w:rsid w:val="00A748D7"/>
    <w:rsid w:val="00A74D8D"/>
    <w:rsid w:val="00A74E64"/>
    <w:rsid w:val="00A758C5"/>
    <w:rsid w:val="00A761D4"/>
    <w:rsid w:val="00A76321"/>
    <w:rsid w:val="00A76358"/>
    <w:rsid w:val="00A76765"/>
    <w:rsid w:val="00A7711F"/>
    <w:rsid w:val="00A77784"/>
    <w:rsid w:val="00A77ADD"/>
    <w:rsid w:val="00A77EC4"/>
    <w:rsid w:val="00A77FED"/>
    <w:rsid w:val="00A800D2"/>
    <w:rsid w:val="00A80998"/>
    <w:rsid w:val="00A80A02"/>
    <w:rsid w:val="00A80BAB"/>
    <w:rsid w:val="00A80D50"/>
    <w:rsid w:val="00A81113"/>
    <w:rsid w:val="00A81153"/>
    <w:rsid w:val="00A8202B"/>
    <w:rsid w:val="00A820C2"/>
    <w:rsid w:val="00A82432"/>
    <w:rsid w:val="00A826B6"/>
    <w:rsid w:val="00A828F3"/>
    <w:rsid w:val="00A82972"/>
    <w:rsid w:val="00A82D78"/>
    <w:rsid w:val="00A8392D"/>
    <w:rsid w:val="00A83A40"/>
    <w:rsid w:val="00A83EF3"/>
    <w:rsid w:val="00A840B0"/>
    <w:rsid w:val="00A84947"/>
    <w:rsid w:val="00A85513"/>
    <w:rsid w:val="00A85AE7"/>
    <w:rsid w:val="00A85FEF"/>
    <w:rsid w:val="00A867FF"/>
    <w:rsid w:val="00A8687B"/>
    <w:rsid w:val="00A86F9C"/>
    <w:rsid w:val="00A86FB0"/>
    <w:rsid w:val="00A87456"/>
    <w:rsid w:val="00A87B41"/>
    <w:rsid w:val="00A90235"/>
    <w:rsid w:val="00A90339"/>
    <w:rsid w:val="00A9043E"/>
    <w:rsid w:val="00A90471"/>
    <w:rsid w:val="00A908BD"/>
    <w:rsid w:val="00A90E34"/>
    <w:rsid w:val="00A910E2"/>
    <w:rsid w:val="00A913A6"/>
    <w:rsid w:val="00A9248E"/>
    <w:rsid w:val="00A92879"/>
    <w:rsid w:val="00A92AAD"/>
    <w:rsid w:val="00A92ACF"/>
    <w:rsid w:val="00A92B81"/>
    <w:rsid w:val="00A92C87"/>
    <w:rsid w:val="00A93667"/>
    <w:rsid w:val="00A93F17"/>
    <w:rsid w:val="00A9439D"/>
    <w:rsid w:val="00A9442A"/>
    <w:rsid w:val="00A95091"/>
    <w:rsid w:val="00A9511E"/>
    <w:rsid w:val="00A95152"/>
    <w:rsid w:val="00A95C8F"/>
    <w:rsid w:val="00A96BB8"/>
    <w:rsid w:val="00A96CC6"/>
    <w:rsid w:val="00A9720E"/>
    <w:rsid w:val="00A973C8"/>
    <w:rsid w:val="00A97971"/>
    <w:rsid w:val="00A97D93"/>
    <w:rsid w:val="00AA016F"/>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979"/>
    <w:rsid w:val="00AA5CA6"/>
    <w:rsid w:val="00AA5F6A"/>
    <w:rsid w:val="00AA60F0"/>
    <w:rsid w:val="00AA656D"/>
    <w:rsid w:val="00AA665A"/>
    <w:rsid w:val="00AA68C4"/>
    <w:rsid w:val="00AA6D98"/>
    <w:rsid w:val="00AA6D9A"/>
    <w:rsid w:val="00AA724B"/>
    <w:rsid w:val="00AA767F"/>
    <w:rsid w:val="00AA76BA"/>
    <w:rsid w:val="00AA7DAC"/>
    <w:rsid w:val="00AA7DCB"/>
    <w:rsid w:val="00AB0326"/>
    <w:rsid w:val="00AB0572"/>
    <w:rsid w:val="00AB07C2"/>
    <w:rsid w:val="00AB09BF"/>
    <w:rsid w:val="00AB0BC8"/>
    <w:rsid w:val="00AB0D9C"/>
    <w:rsid w:val="00AB0F96"/>
    <w:rsid w:val="00AB1070"/>
    <w:rsid w:val="00AB11CA"/>
    <w:rsid w:val="00AB14D9"/>
    <w:rsid w:val="00AB1636"/>
    <w:rsid w:val="00AB1790"/>
    <w:rsid w:val="00AB1829"/>
    <w:rsid w:val="00AB1E97"/>
    <w:rsid w:val="00AB1EAE"/>
    <w:rsid w:val="00AB20C0"/>
    <w:rsid w:val="00AB20D4"/>
    <w:rsid w:val="00AB24E4"/>
    <w:rsid w:val="00AB2AA4"/>
    <w:rsid w:val="00AB2BD0"/>
    <w:rsid w:val="00AB3A11"/>
    <w:rsid w:val="00AB4516"/>
    <w:rsid w:val="00AB48EF"/>
    <w:rsid w:val="00AB4A68"/>
    <w:rsid w:val="00AB4AB8"/>
    <w:rsid w:val="00AB4D44"/>
    <w:rsid w:val="00AB54EC"/>
    <w:rsid w:val="00AB55D9"/>
    <w:rsid w:val="00AB57AE"/>
    <w:rsid w:val="00AB5A6F"/>
    <w:rsid w:val="00AB5A75"/>
    <w:rsid w:val="00AB5F74"/>
    <w:rsid w:val="00AB655E"/>
    <w:rsid w:val="00AB6E3E"/>
    <w:rsid w:val="00AB7AE6"/>
    <w:rsid w:val="00AC007F"/>
    <w:rsid w:val="00AC0111"/>
    <w:rsid w:val="00AC0CE0"/>
    <w:rsid w:val="00AC1120"/>
    <w:rsid w:val="00AC1910"/>
    <w:rsid w:val="00AC205B"/>
    <w:rsid w:val="00AC2637"/>
    <w:rsid w:val="00AC294B"/>
    <w:rsid w:val="00AC297D"/>
    <w:rsid w:val="00AC2C36"/>
    <w:rsid w:val="00AC2CC9"/>
    <w:rsid w:val="00AC2ECD"/>
    <w:rsid w:val="00AC3119"/>
    <w:rsid w:val="00AC39E3"/>
    <w:rsid w:val="00AC4138"/>
    <w:rsid w:val="00AC41D0"/>
    <w:rsid w:val="00AC468A"/>
    <w:rsid w:val="00AC47B3"/>
    <w:rsid w:val="00AC49FB"/>
    <w:rsid w:val="00AC4C69"/>
    <w:rsid w:val="00AC4CFF"/>
    <w:rsid w:val="00AC5467"/>
    <w:rsid w:val="00AC54CE"/>
    <w:rsid w:val="00AC5A10"/>
    <w:rsid w:val="00AC5B64"/>
    <w:rsid w:val="00AC5CC1"/>
    <w:rsid w:val="00AC5CCF"/>
    <w:rsid w:val="00AC6029"/>
    <w:rsid w:val="00AC6D53"/>
    <w:rsid w:val="00AC7B41"/>
    <w:rsid w:val="00AD0348"/>
    <w:rsid w:val="00AD041A"/>
    <w:rsid w:val="00AD0495"/>
    <w:rsid w:val="00AD0693"/>
    <w:rsid w:val="00AD09E3"/>
    <w:rsid w:val="00AD0AA3"/>
    <w:rsid w:val="00AD0C21"/>
    <w:rsid w:val="00AD0C26"/>
    <w:rsid w:val="00AD0D43"/>
    <w:rsid w:val="00AD123F"/>
    <w:rsid w:val="00AD12F5"/>
    <w:rsid w:val="00AD28B5"/>
    <w:rsid w:val="00AD2BB8"/>
    <w:rsid w:val="00AD2C7C"/>
    <w:rsid w:val="00AD3168"/>
    <w:rsid w:val="00AD31E8"/>
    <w:rsid w:val="00AD3472"/>
    <w:rsid w:val="00AD3AF9"/>
    <w:rsid w:val="00AD3F94"/>
    <w:rsid w:val="00AD420A"/>
    <w:rsid w:val="00AD42D8"/>
    <w:rsid w:val="00AD4351"/>
    <w:rsid w:val="00AD4991"/>
    <w:rsid w:val="00AD4A5A"/>
    <w:rsid w:val="00AD5ECE"/>
    <w:rsid w:val="00AD6245"/>
    <w:rsid w:val="00AD6DFA"/>
    <w:rsid w:val="00AD7345"/>
    <w:rsid w:val="00AD7F95"/>
    <w:rsid w:val="00AE023B"/>
    <w:rsid w:val="00AE02B8"/>
    <w:rsid w:val="00AE02DB"/>
    <w:rsid w:val="00AE0772"/>
    <w:rsid w:val="00AE0905"/>
    <w:rsid w:val="00AE15B6"/>
    <w:rsid w:val="00AE27AC"/>
    <w:rsid w:val="00AE2A17"/>
    <w:rsid w:val="00AE32F0"/>
    <w:rsid w:val="00AE3CCC"/>
    <w:rsid w:val="00AE40E0"/>
    <w:rsid w:val="00AE422E"/>
    <w:rsid w:val="00AE4BC7"/>
    <w:rsid w:val="00AE4DBA"/>
    <w:rsid w:val="00AE4E0F"/>
    <w:rsid w:val="00AE4E64"/>
    <w:rsid w:val="00AE4F07"/>
    <w:rsid w:val="00AE4FD0"/>
    <w:rsid w:val="00AE5204"/>
    <w:rsid w:val="00AE523F"/>
    <w:rsid w:val="00AE533D"/>
    <w:rsid w:val="00AE5F8A"/>
    <w:rsid w:val="00AE615B"/>
    <w:rsid w:val="00AE617E"/>
    <w:rsid w:val="00AE62E2"/>
    <w:rsid w:val="00AE6334"/>
    <w:rsid w:val="00AE6387"/>
    <w:rsid w:val="00AE68FA"/>
    <w:rsid w:val="00AE7017"/>
    <w:rsid w:val="00AE7446"/>
    <w:rsid w:val="00AE7CC0"/>
    <w:rsid w:val="00AE7DE7"/>
    <w:rsid w:val="00AF0731"/>
    <w:rsid w:val="00AF0769"/>
    <w:rsid w:val="00AF089D"/>
    <w:rsid w:val="00AF0D31"/>
    <w:rsid w:val="00AF0DB6"/>
    <w:rsid w:val="00AF0DDD"/>
    <w:rsid w:val="00AF1559"/>
    <w:rsid w:val="00AF1C5D"/>
    <w:rsid w:val="00AF2026"/>
    <w:rsid w:val="00AF2264"/>
    <w:rsid w:val="00AF23A5"/>
    <w:rsid w:val="00AF260E"/>
    <w:rsid w:val="00AF3363"/>
    <w:rsid w:val="00AF33AF"/>
    <w:rsid w:val="00AF38D9"/>
    <w:rsid w:val="00AF3939"/>
    <w:rsid w:val="00AF42D7"/>
    <w:rsid w:val="00AF43AB"/>
    <w:rsid w:val="00AF4B6F"/>
    <w:rsid w:val="00AF50C3"/>
    <w:rsid w:val="00AF53B6"/>
    <w:rsid w:val="00AF551E"/>
    <w:rsid w:val="00AF5653"/>
    <w:rsid w:val="00AF5CB5"/>
    <w:rsid w:val="00AF5D37"/>
    <w:rsid w:val="00AF6097"/>
    <w:rsid w:val="00AF6102"/>
    <w:rsid w:val="00AF62F4"/>
    <w:rsid w:val="00AF6D18"/>
    <w:rsid w:val="00AF7119"/>
    <w:rsid w:val="00AF7698"/>
    <w:rsid w:val="00AF76B1"/>
    <w:rsid w:val="00B0035B"/>
    <w:rsid w:val="00B00379"/>
    <w:rsid w:val="00B006FE"/>
    <w:rsid w:val="00B007CB"/>
    <w:rsid w:val="00B010BF"/>
    <w:rsid w:val="00B01198"/>
    <w:rsid w:val="00B01734"/>
    <w:rsid w:val="00B0191E"/>
    <w:rsid w:val="00B01EE8"/>
    <w:rsid w:val="00B02167"/>
    <w:rsid w:val="00B0255A"/>
    <w:rsid w:val="00B02581"/>
    <w:rsid w:val="00B029E2"/>
    <w:rsid w:val="00B02AA9"/>
    <w:rsid w:val="00B02FA3"/>
    <w:rsid w:val="00B030E3"/>
    <w:rsid w:val="00B0332E"/>
    <w:rsid w:val="00B036EF"/>
    <w:rsid w:val="00B03B65"/>
    <w:rsid w:val="00B03C4C"/>
    <w:rsid w:val="00B03E2D"/>
    <w:rsid w:val="00B04095"/>
    <w:rsid w:val="00B0419A"/>
    <w:rsid w:val="00B04955"/>
    <w:rsid w:val="00B04B07"/>
    <w:rsid w:val="00B04B9D"/>
    <w:rsid w:val="00B05084"/>
    <w:rsid w:val="00B051B0"/>
    <w:rsid w:val="00B05545"/>
    <w:rsid w:val="00B059B6"/>
    <w:rsid w:val="00B05BA5"/>
    <w:rsid w:val="00B0611B"/>
    <w:rsid w:val="00B06A36"/>
    <w:rsid w:val="00B06CE8"/>
    <w:rsid w:val="00B06D86"/>
    <w:rsid w:val="00B07751"/>
    <w:rsid w:val="00B07AD0"/>
    <w:rsid w:val="00B07DFE"/>
    <w:rsid w:val="00B105FD"/>
    <w:rsid w:val="00B10B32"/>
    <w:rsid w:val="00B1116F"/>
    <w:rsid w:val="00B11341"/>
    <w:rsid w:val="00B1144B"/>
    <w:rsid w:val="00B11B2E"/>
    <w:rsid w:val="00B11F80"/>
    <w:rsid w:val="00B1218A"/>
    <w:rsid w:val="00B125E9"/>
    <w:rsid w:val="00B12C2C"/>
    <w:rsid w:val="00B12ED5"/>
    <w:rsid w:val="00B136CA"/>
    <w:rsid w:val="00B140A5"/>
    <w:rsid w:val="00B145F8"/>
    <w:rsid w:val="00B1488E"/>
    <w:rsid w:val="00B14FE8"/>
    <w:rsid w:val="00B15694"/>
    <w:rsid w:val="00B1569D"/>
    <w:rsid w:val="00B157F9"/>
    <w:rsid w:val="00B16605"/>
    <w:rsid w:val="00B167F1"/>
    <w:rsid w:val="00B16819"/>
    <w:rsid w:val="00B16BEC"/>
    <w:rsid w:val="00B1750F"/>
    <w:rsid w:val="00B177C2"/>
    <w:rsid w:val="00B20256"/>
    <w:rsid w:val="00B20527"/>
    <w:rsid w:val="00B208CE"/>
    <w:rsid w:val="00B20D09"/>
    <w:rsid w:val="00B20D7D"/>
    <w:rsid w:val="00B211B2"/>
    <w:rsid w:val="00B21BE8"/>
    <w:rsid w:val="00B2280A"/>
    <w:rsid w:val="00B22E71"/>
    <w:rsid w:val="00B22FBB"/>
    <w:rsid w:val="00B234FB"/>
    <w:rsid w:val="00B2368E"/>
    <w:rsid w:val="00B23AAE"/>
    <w:rsid w:val="00B23D8C"/>
    <w:rsid w:val="00B24116"/>
    <w:rsid w:val="00B24FDF"/>
    <w:rsid w:val="00B25017"/>
    <w:rsid w:val="00B251A1"/>
    <w:rsid w:val="00B253E6"/>
    <w:rsid w:val="00B25CEC"/>
    <w:rsid w:val="00B25DAC"/>
    <w:rsid w:val="00B25FDD"/>
    <w:rsid w:val="00B26141"/>
    <w:rsid w:val="00B26699"/>
    <w:rsid w:val="00B268D3"/>
    <w:rsid w:val="00B26AE5"/>
    <w:rsid w:val="00B26B8E"/>
    <w:rsid w:val="00B27302"/>
    <w:rsid w:val="00B27518"/>
    <w:rsid w:val="00B2763F"/>
    <w:rsid w:val="00B27818"/>
    <w:rsid w:val="00B2794B"/>
    <w:rsid w:val="00B27AAC"/>
    <w:rsid w:val="00B300D4"/>
    <w:rsid w:val="00B30480"/>
    <w:rsid w:val="00B30591"/>
    <w:rsid w:val="00B30929"/>
    <w:rsid w:val="00B31094"/>
    <w:rsid w:val="00B31239"/>
    <w:rsid w:val="00B3276D"/>
    <w:rsid w:val="00B32CD5"/>
    <w:rsid w:val="00B32ED0"/>
    <w:rsid w:val="00B33017"/>
    <w:rsid w:val="00B33058"/>
    <w:rsid w:val="00B330ED"/>
    <w:rsid w:val="00B339AD"/>
    <w:rsid w:val="00B340CA"/>
    <w:rsid w:val="00B3411C"/>
    <w:rsid w:val="00B346B0"/>
    <w:rsid w:val="00B34AC3"/>
    <w:rsid w:val="00B34B5A"/>
    <w:rsid w:val="00B34D6B"/>
    <w:rsid w:val="00B3541C"/>
    <w:rsid w:val="00B35818"/>
    <w:rsid w:val="00B36810"/>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242"/>
    <w:rsid w:val="00B413D6"/>
    <w:rsid w:val="00B4185A"/>
    <w:rsid w:val="00B41888"/>
    <w:rsid w:val="00B41C33"/>
    <w:rsid w:val="00B41DCC"/>
    <w:rsid w:val="00B41DF0"/>
    <w:rsid w:val="00B425F8"/>
    <w:rsid w:val="00B427DA"/>
    <w:rsid w:val="00B42A05"/>
    <w:rsid w:val="00B42BBC"/>
    <w:rsid w:val="00B42BDB"/>
    <w:rsid w:val="00B43288"/>
    <w:rsid w:val="00B43407"/>
    <w:rsid w:val="00B436DF"/>
    <w:rsid w:val="00B43C76"/>
    <w:rsid w:val="00B45012"/>
    <w:rsid w:val="00B452D5"/>
    <w:rsid w:val="00B452E0"/>
    <w:rsid w:val="00B45377"/>
    <w:rsid w:val="00B4560E"/>
    <w:rsid w:val="00B45A06"/>
    <w:rsid w:val="00B45A52"/>
    <w:rsid w:val="00B46175"/>
    <w:rsid w:val="00B46872"/>
    <w:rsid w:val="00B46CD9"/>
    <w:rsid w:val="00B474B4"/>
    <w:rsid w:val="00B47634"/>
    <w:rsid w:val="00B478FB"/>
    <w:rsid w:val="00B47DCE"/>
    <w:rsid w:val="00B47EB4"/>
    <w:rsid w:val="00B5031A"/>
    <w:rsid w:val="00B50417"/>
    <w:rsid w:val="00B50446"/>
    <w:rsid w:val="00B50AB5"/>
    <w:rsid w:val="00B50B8C"/>
    <w:rsid w:val="00B514E7"/>
    <w:rsid w:val="00B518C7"/>
    <w:rsid w:val="00B518F3"/>
    <w:rsid w:val="00B51BFF"/>
    <w:rsid w:val="00B51F19"/>
    <w:rsid w:val="00B52F8C"/>
    <w:rsid w:val="00B541AA"/>
    <w:rsid w:val="00B548DA"/>
    <w:rsid w:val="00B54BFC"/>
    <w:rsid w:val="00B55685"/>
    <w:rsid w:val="00B55A53"/>
    <w:rsid w:val="00B55DFD"/>
    <w:rsid w:val="00B560CF"/>
    <w:rsid w:val="00B562D0"/>
    <w:rsid w:val="00B5681C"/>
    <w:rsid w:val="00B56CEC"/>
    <w:rsid w:val="00B56E14"/>
    <w:rsid w:val="00B57478"/>
    <w:rsid w:val="00B5748F"/>
    <w:rsid w:val="00B57D28"/>
    <w:rsid w:val="00B60223"/>
    <w:rsid w:val="00B60727"/>
    <w:rsid w:val="00B60F95"/>
    <w:rsid w:val="00B6145A"/>
    <w:rsid w:val="00B61615"/>
    <w:rsid w:val="00B617FD"/>
    <w:rsid w:val="00B61AE1"/>
    <w:rsid w:val="00B61B3B"/>
    <w:rsid w:val="00B61BB1"/>
    <w:rsid w:val="00B61E56"/>
    <w:rsid w:val="00B62647"/>
    <w:rsid w:val="00B62698"/>
    <w:rsid w:val="00B626DA"/>
    <w:rsid w:val="00B62AAA"/>
    <w:rsid w:val="00B631A3"/>
    <w:rsid w:val="00B63500"/>
    <w:rsid w:val="00B635E4"/>
    <w:rsid w:val="00B6392B"/>
    <w:rsid w:val="00B63A2A"/>
    <w:rsid w:val="00B63C3A"/>
    <w:rsid w:val="00B64141"/>
    <w:rsid w:val="00B643E4"/>
    <w:rsid w:val="00B650C1"/>
    <w:rsid w:val="00B65825"/>
    <w:rsid w:val="00B65A67"/>
    <w:rsid w:val="00B65DAB"/>
    <w:rsid w:val="00B65E07"/>
    <w:rsid w:val="00B664C7"/>
    <w:rsid w:val="00B66500"/>
    <w:rsid w:val="00B666BC"/>
    <w:rsid w:val="00B669AD"/>
    <w:rsid w:val="00B66A4C"/>
    <w:rsid w:val="00B66C81"/>
    <w:rsid w:val="00B66EA7"/>
    <w:rsid w:val="00B674D6"/>
    <w:rsid w:val="00B67691"/>
    <w:rsid w:val="00B706A1"/>
    <w:rsid w:val="00B706AB"/>
    <w:rsid w:val="00B7099F"/>
    <w:rsid w:val="00B709AB"/>
    <w:rsid w:val="00B70BCC"/>
    <w:rsid w:val="00B70D90"/>
    <w:rsid w:val="00B713BB"/>
    <w:rsid w:val="00B717B7"/>
    <w:rsid w:val="00B71996"/>
    <w:rsid w:val="00B72106"/>
    <w:rsid w:val="00B722DA"/>
    <w:rsid w:val="00B732E3"/>
    <w:rsid w:val="00B7331F"/>
    <w:rsid w:val="00B73824"/>
    <w:rsid w:val="00B739F6"/>
    <w:rsid w:val="00B73F3B"/>
    <w:rsid w:val="00B74332"/>
    <w:rsid w:val="00B74646"/>
    <w:rsid w:val="00B74B6C"/>
    <w:rsid w:val="00B74E6D"/>
    <w:rsid w:val="00B74F9C"/>
    <w:rsid w:val="00B75546"/>
    <w:rsid w:val="00B75AFD"/>
    <w:rsid w:val="00B75D37"/>
    <w:rsid w:val="00B75E15"/>
    <w:rsid w:val="00B7611A"/>
    <w:rsid w:val="00B768DD"/>
    <w:rsid w:val="00B76F4D"/>
    <w:rsid w:val="00B771E7"/>
    <w:rsid w:val="00B772BE"/>
    <w:rsid w:val="00B77323"/>
    <w:rsid w:val="00B77BED"/>
    <w:rsid w:val="00B77F83"/>
    <w:rsid w:val="00B8033C"/>
    <w:rsid w:val="00B8061F"/>
    <w:rsid w:val="00B818CF"/>
    <w:rsid w:val="00B81A6C"/>
    <w:rsid w:val="00B81EE2"/>
    <w:rsid w:val="00B81FDF"/>
    <w:rsid w:val="00B821B0"/>
    <w:rsid w:val="00B82213"/>
    <w:rsid w:val="00B82878"/>
    <w:rsid w:val="00B82B07"/>
    <w:rsid w:val="00B82EB9"/>
    <w:rsid w:val="00B837ED"/>
    <w:rsid w:val="00B83B64"/>
    <w:rsid w:val="00B83B8A"/>
    <w:rsid w:val="00B840A0"/>
    <w:rsid w:val="00B84E0A"/>
    <w:rsid w:val="00B84EAF"/>
    <w:rsid w:val="00B84FFD"/>
    <w:rsid w:val="00B854A2"/>
    <w:rsid w:val="00B858A4"/>
    <w:rsid w:val="00B85DE5"/>
    <w:rsid w:val="00B85EA1"/>
    <w:rsid w:val="00B862BB"/>
    <w:rsid w:val="00B866EF"/>
    <w:rsid w:val="00B877F6"/>
    <w:rsid w:val="00B87F51"/>
    <w:rsid w:val="00B90580"/>
    <w:rsid w:val="00B90733"/>
    <w:rsid w:val="00B907EA"/>
    <w:rsid w:val="00B90BD1"/>
    <w:rsid w:val="00B90F73"/>
    <w:rsid w:val="00B919B5"/>
    <w:rsid w:val="00B920EA"/>
    <w:rsid w:val="00B93188"/>
    <w:rsid w:val="00B93354"/>
    <w:rsid w:val="00B936E7"/>
    <w:rsid w:val="00B93B59"/>
    <w:rsid w:val="00B93B67"/>
    <w:rsid w:val="00B93DEF"/>
    <w:rsid w:val="00B9406A"/>
    <w:rsid w:val="00B940C7"/>
    <w:rsid w:val="00B94431"/>
    <w:rsid w:val="00B944AC"/>
    <w:rsid w:val="00B946BC"/>
    <w:rsid w:val="00B94B84"/>
    <w:rsid w:val="00B94BFB"/>
    <w:rsid w:val="00B94C72"/>
    <w:rsid w:val="00B952DB"/>
    <w:rsid w:val="00B953DF"/>
    <w:rsid w:val="00B959EC"/>
    <w:rsid w:val="00B95A1F"/>
    <w:rsid w:val="00B95A8D"/>
    <w:rsid w:val="00B95CF7"/>
    <w:rsid w:val="00B963AB"/>
    <w:rsid w:val="00B96601"/>
    <w:rsid w:val="00B96FCA"/>
    <w:rsid w:val="00B9724F"/>
    <w:rsid w:val="00B97C25"/>
    <w:rsid w:val="00B97D9D"/>
    <w:rsid w:val="00BA04E2"/>
    <w:rsid w:val="00BA055B"/>
    <w:rsid w:val="00BA0662"/>
    <w:rsid w:val="00BA07EC"/>
    <w:rsid w:val="00BA0ECB"/>
    <w:rsid w:val="00BA13A6"/>
    <w:rsid w:val="00BA181D"/>
    <w:rsid w:val="00BA1CBC"/>
    <w:rsid w:val="00BA1FE5"/>
    <w:rsid w:val="00BA2280"/>
    <w:rsid w:val="00BA23E7"/>
    <w:rsid w:val="00BA2A08"/>
    <w:rsid w:val="00BA2B9A"/>
    <w:rsid w:val="00BA2D8F"/>
    <w:rsid w:val="00BA30BC"/>
    <w:rsid w:val="00BA342E"/>
    <w:rsid w:val="00BA3758"/>
    <w:rsid w:val="00BA37DA"/>
    <w:rsid w:val="00BA380A"/>
    <w:rsid w:val="00BA4150"/>
    <w:rsid w:val="00BA4312"/>
    <w:rsid w:val="00BA4F98"/>
    <w:rsid w:val="00BA52AA"/>
    <w:rsid w:val="00BA5390"/>
    <w:rsid w:val="00BA5641"/>
    <w:rsid w:val="00BA56D2"/>
    <w:rsid w:val="00BA5A3F"/>
    <w:rsid w:val="00BA63F9"/>
    <w:rsid w:val="00BA69C0"/>
    <w:rsid w:val="00BA6B31"/>
    <w:rsid w:val="00BA6BED"/>
    <w:rsid w:val="00BA6E31"/>
    <w:rsid w:val="00BA7031"/>
    <w:rsid w:val="00BA70E4"/>
    <w:rsid w:val="00BA76E0"/>
    <w:rsid w:val="00BA7B2B"/>
    <w:rsid w:val="00BB0941"/>
    <w:rsid w:val="00BB0AA7"/>
    <w:rsid w:val="00BB1016"/>
    <w:rsid w:val="00BB13D5"/>
    <w:rsid w:val="00BB2658"/>
    <w:rsid w:val="00BB2817"/>
    <w:rsid w:val="00BB2A25"/>
    <w:rsid w:val="00BB2CF3"/>
    <w:rsid w:val="00BB3069"/>
    <w:rsid w:val="00BB346D"/>
    <w:rsid w:val="00BB3A5D"/>
    <w:rsid w:val="00BB3B52"/>
    <w:rsid w:val="00BB3CE1"/>
    <w:rsid w:val="00BB3E6E"/>
    <w:rsid w:val="00BB40A1"/>
    <w:rsid w:val="00BB42A6"/>
    <w:rsid w:val="00BB4311"/>
    <w:rsid w:val="00BB4973"/>
    <w:rsid w:val="00BB4B89"/>
    <w:rsid w:val="00BB4D71"/>
    <w:rsid w:val="00BB51BB"/>
    <w:rsid w:val="00BB51E9"/>
    <w:rsid w:val="00BB5346"/>
    <w:rsid w:val="00BB5430"/>
    <w:rsid w:val="00BB57F7"/>
    <w:rsid w:val="00BB598E"/>
    <w:rsid w:val="00BB5A40"/>
    <w:rsid w:val="00BB5C10"/>
    <w:rsid w:val="00BB6996"/>
    <w:rsid w:val="00BB6EB4"/>
    <w:rsid w:val="00BB6F1F"/>
    <w:rsid w:val="00BC0C69"/>
    <w:rsid w:val="00BC0D63"/>
    <w:rsid w:val="00BC0E6A"/>
    <w:rsid w:val="00BC0FDC"/>
    <w:rsid w:val="00BC1DBA"/>
    <w:rsid w:val="00BC1DEE"/>
    <w:rsid w:val="00BC2565"/>
    <w:rsid w:val="00BC29AB"/>
    <w:rsid w:val="00BC2A7C"/>
    <w:rsid w:val="00BC2C16"/>
    <w:rsid w:val="00BC3053"/>
    <w:rsid w:val="00BC3496"/>
    <w:rsid w:val="00BC394A"/>
    <w:rsid w:val="00BC3C97"/>
    <w:rsid w:val="00BC425A"/>
    <w:rsid w:val="00BC4458"/>
    <w:rsid w:val="00BC4A1E"/>
    <w:rsid w:val="00BC4D2E"/>
    <w:rsid w:val="00BC5B84"/>
    <w:rsid w:val="00BC5E87"/>
    <w:rsid w:val="00BC6412"/>
    <w:rsid w:val="00BC6BF0"/>
    <w:rsid w:val="00BC6E19"/>
    <w:rsid w:val="00BC7235"/>
    <w:rsid w:val="00BC762C"/>
    <w:rsid w:val="00BC7A9E"/>
    <w:rsid w:val="00BC7FC7"/>
    <w:rsid w:val="00BD002A"/>
    <w:rsid w:val="00BD0059"/>
    <w:rsid w:val="00BD01AF"/>
    <w:rsid w:val="00BD09C6"/>
    <w:rsid w:val="00BD0B20"/>
    <w:rsid w:val="00BD0B8C"/>
    <w:rsid w:val="00BD14F2"/>
    <w:rsid w:val="00BD16D5"/>
    <w:rsid w:val="00BD1DBA"/>
    <w:rsid w:val="00BD2297"/>
    <w:rsid w:val="00BD29B4"/>
    <w:rsid w:val="00BD2BA1"/>
    <w:rsid w:val="00BD2E32"/>
    <w:rsid w:val="00BD380A"/>
    <w:rsid w:val="00BD3BFA"/>
    <w:rsid w:val="00BD48AC"/>
    <w:rsid w:val="00BD4A7E"/>
    <w:rsid w:val="00BD50E4"/>
    <w:rsid w:val="00BD5626"/>
    <w:rsid w:val="00BD5BB4"/>
    <w:rsid w:val="00BD5ED3"/>
    <w:rsid w:val="00BD5F1A"/>
    <w:rsid w:val="00BD615E"/>
    <w:rsid w:val="00BD63B6"/>
    <w:rsid w:val="00BD645B"/>
    <w:rsid w:val="00BD6971"/>
    <w:rsid w:val="00BD699A"/>
    <w:rsid w:val="00BD6BB3"/>
    <w:rsid w:val="00BD6CB0"/>
    <w:rsid w:val="00BD70C3"/>
    <w:rsid w:val="00BD7445"/>
    <w:rsid w:val="00BD79BF"/>
    <w:rsid w:val="00BE00AA"/>
    <w:rsid w:val="00BE047A"/>
    <w:rsid w:val="00BE0792"/>
    <w:rsid w:val="00BE0B22"/>
    <w:rsid w:val="00BE0BD6"/>
    <w:rsid w:val="00BE0FF2"/>
    <w:rsid w:val="00BE1234"/>
    <w:rsid w:val="00BE137D"/>
    <w:rsid w:val="00BE1F57"/>
    <w:rsid w:val="00BE227A"/>
    <w:rsid w:val="00BE23A9"/>
    <w:rsid w:val="00BE23C1"/>
    <w:rsid w:val="00BE2D8C"/>
    <w:rsid w:val="00BE2FA6"/>
    <w:rsid w:val="00BE32F5"/>
    <w:rsid w:val="00BE333F"/>
    <w:rsid w:val="00BE36D0"/>
    <w:rsid w:val="00BE3751"/>
    <w:rsid w:val="00BE3901"/>
    <w:rsid w:val="00BE4192"/>
    <w:rsid w:val="00BE4A84"/>
    <w:rsid w:val="00BE53ED"/>
    <w:rsid w:val="00BE5D7A"/>
    <w:rsid w:val="00BE6538"/>
    <w:rsid w:val="00BE6D76"/>
    <w:rsid w:val="00BE7406"/>
    <w:rsid w:val="00BE7603"/>
    <w:rsid w:val="00BE7C89"/>
    <w:rsid w:val="00BE7D12"/>
    <w:rsid w:val="00BF020E"/>
    <w:rsid w:val="00BF049D"/>
    <w:rsid w:val="00BF058E"/>
    <w:rsid w:val="00BF0629"/>
    <w:rsid w:val="00BF07FA"/>
    <w:rsid w:val="00BF08EA"/>
    <w:rsid w:val="00BF0B1D"/>
    <w:rsid w:val="00BF1056"/>
    <w:rsid w:val="00BF16CF"/>
    <w:rsid w:val="00BF1EEC"/>
    <w:rsid w:val="00BF2019"/>
    <w:rsid w:val="00BF20C7"/>
    <w:rsid w:val="00BF2242"/>
    <w:rsid w:val="00BF2264"/>
    <w:rsid w:val="00BF22B4"/>
    <w:rsid w:val="00BF2C3A"/>
    <w:rsid w:val="00BF3109"/>
    <w:rsid w:val="00BF3279"/>
    <w:rsid w:val="00BF35F4"/>
    <w:rsid w:val="00BF3852"/>
    <w:rsid w:val="00BF3951"/>
    <w:rsid w:val="00BF3BAF"/>
    <w:rsid w:val="00BF4025"/>
    <w:rsid w:val="00BF4418"/>
    <w:rsid w:val="00BF4C63"/>
    <w:rsid w:val="00BF5B78"/>
    <w:rsid w:val="00BF602C"/>
    <w:rsid w:val="00BF6299"/>
    <w:rsid w:val="00BF74C7"/>
    <w:rsid w:val="00BF789D"/>
    <w:rsid w:val="00C00320"/>
    <w:rsid w:val="00C00D4B"/>
    <w:rsid w:val="00C00DEB"/>
    <w:rsid w:val="00C01019"/>
    <w:rsid w:val="00C01030"/>
    <w:rsid w:val="00C010CE"/>
    <w:rsid w:val="00C0146D"/>
    <w:rsid w:val="00C015F1"/>
    <w:rsid w:val="00C0173E"/>
    <w:rsid w:val="00C01973"/>
    <w:rsid w:val="00C01F03"/>
    <w:rsid w:val="00C01F33"/>
    <w:rsid w:val="00C0214A"/>
    <w:rsid w:val="00C02410"/>
    <w:rsid w:val="00C0286B"/>
    <w:rsid w:val="00C02924"/>
    <w:rsid w:val="00C02B17"/>
    <w:rsid w:val="00C02CC6"/>
    <w:rsid w:val="00C02DD9"/>
    <w:rsid w:val="00C039FC"/>
    <w:rsid w:val="00C03A17"/>
    <w:rsid w:val="00C040F7"/>
    <w:rsid w:val="00C041B0"/>
    <w:rsid w:val="00C042CD"/>
    <w:rsid w:val="00C044AB"/>
    <w:rsid w:val="00C048BE"/>
    <w:rsid w:val="00C04984"/>
    <w:rsid w:val="00C05571"/>
    <w:rsid w:val="00C055AB"/>
    <w:rsid w:val="00C05706"/>
    <w:rsid w:val="00C05A7E"/>
    <w:rsid w:val="00C05D58"/>
    <w:rsid w:val="00C05E3F"/>
    <w:rsid w:val="00C06056"/>
    <w:rsid w:val="00C06401"/>
    <w:rsid w:val="00C06535"/>
    <w:rsid w:val="00C06AF4"/>
    <w:rsid w:val="00C06DEB"/>
    <w:rsid w:val="00C07377"/>
    <w:rsid w:val="00C07685"/>
    <w:rsid w:val="00C07FBA"/>
    <w:rsid w:val="00C101D4"/>
    <w:rsid w:val="00C10478"/>
    <w:rsid w:val="00C108AD"/>
    <w:rsid w:val="00C10CB9"/>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4F7C"/>
    <w:rsid w:val="00C154BB"/>
    <w:rsid w:val="00C15E04"/>
    <w:rsid w:val="00C15F09"/>
    <w:rsid w:val="00C160BF"/>
    <w:rsid w:val="00C16735"/>
    <w:rsid w:val="00C16833"/>
    <w:rsid w:val="00C16AC3"/>
    <w:rsid w:val="00C17D7B"/>
    <w:rsid w:val="00C17E6F"/>
    <w:rsid w:val="00C20149"/>
    <w:rsid w:val="00C20190"/>
    <w:rsid w:val="00C20224"/>
    <w:rsid w:val="00C203F9"/>
    <w:rsid w:val="00C208B4"/>
    <w:rsid w:val="00C20A44"/>
    <w:rsid w:val="00C20BE3"/>
    <w:rsid w:val="00C22381"/>
    <w:rsid w:val="00C223E6"/>
    <w:rsid w:val="00C2276F"/>
    <w:rsid w:val="00C22A4B"/>
    <w:rsid w:val="00C23971"/>
    <w:rsid w:val="00C23BBA"/>
    <w:rsid w:val="00C23C87"/>
    <w:rsid w:val="00C23E90"/>
    <w:rsid w:val="00C240AB"/>
    <w:rsid w:val="00C245D7"/>
    <w:rsid w:val="00C248C3"/>
    <w:rsid w:val="00C24989"/>
    <w:rsid w:val="00C24B98"/>
    <w:rsid w:val="00C24BBB"/>
    <w:rsid w:val="00C24DFB"/>
    <w:rsid w:val="00C25AD4"/>
    <w:rsid w:val="00C25B16"/>
    <w:rsid w:val="00C25DC4"/>
    <w:rsid w:val="00C264B7"/>
    <w:rsid w:val="00C267F4"/>
    <w:rsid w:val="00C268E9"/>
    <w:rsid w:val="00C26F91"/>
    <w:rsid w:val="00C26FAA"/>
    <w:rsid w:val="00C27968"/>
    <w:rsid w:val="00C279B5"/>
    <w:rsid w:val="00C27C45"/>
    <w:rsid w:val="00C27E0C"/>
    <w:rsid w:val="00C27EEA"/>
    <w:rsid w:val="00C30376"/>
    <w:rsid w:val="00C30437"/>
    <w:rsid w:val="00C30986"/>
    <w:rsid w:val="00C30E63"/>
    <w:rsid w:val="00C3103B"/>
    <w:rsid w:val="00C31596"/>
    <w:rsid w:val="00C317A7"/>
    <w:rsid w:val="00C326B6"/>
    <w:rsid w:val="00C32D18"/>
    <w:rsid w:val="00C32E77"/>
    <w:rsid w:val="00C332A2"/>
    <w:rsid w:val="00C33486"/>
    <w:rsid w:val="00C33BBB"/>
    <w:rsid w:val="00C33F25"/>
    <w:rsid w:val="00C34167"/>
    <w:rsid w:val="00C34813"/>
    <w:rsid w:val="00C35232"/>
    <w:rsid w:val="00C35B27"/>
    <w:rsid w:val="00C366B8"/>
    <w:rsid w:val="00C36F32"/>
    <w:rsid w:val="00C3719D"/>
    <w:rsid w:val="00C372D0"/>
    <w:rsid w:val="00C372D2"/>
    <w:rsid w:val="00C374BE"/>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A23"/>
    <w:rsid w:val="00C44AE7"/>
    <w:rsid w:val="00C44F29"/>
    <w:rsid w:val="00C44F7A"/>
    <w:rsid w:val="00C45B55"/>
    <w:rsid w:val="00C45F37"/>
    <w:rsid w:val="00C469B9"/>
    <w:rsid w:val="00C46E5B"/>
    <w:rsid w:val="00C47166"/>
    <w:rsid w:val="00C47168"/>
    <w:rsid w:val="00C47296"/>
    <w:rsid w:val="00C47861"/>
    <w:rsid w:val="00C4791A"/>
    <w:rsid w:val="00C47A84"/>
    <w:rsid w:val="00C47AF9"/>
    <w:rsid w:val="00C5020F"/>
    <w:rsid w:val="00C50C02"/>
    <w:rsid w:val="00C51C55"/>
    <w:rsid w:val="00C51D6C"/>
    <w:rsid w:val="00C51D9D"/>
    <w:rsid w:val="00C52252"/>
    <w:rsid w:val="00C522D9"/>
    <w:rsid w:val="00C522EF"/>
    <w:rsid w:val="00C523FA"/>
    <w:rsid w:val="00C5251A"/>
    <w:rsid w:val="00C52832"/>
    <w:rsid w:val="00C52E54"/>
    <w:rsid w:val="00C5358A"/>
    <w:rsid w:val="00C536F2"/>
    <w:rsid w:val="00C5386C"/>
    <w:rsid w:val="00C53941"/>
    <w:rsid w:val="00C539C9"/>
    <w:rsid w:val="00C53BF0"/>
    <w:rsid w:val="00C53BF3"/>
    <w:rsid w:val="00C541DC"/>
    <w:rsid w:val="00C542FE"/>
    <w:rsid w:val="00C5448A"/>
    <w:rsid w:val="00C54670"/>
    <w:rsid w:val="00C547C9"/>
    <w:rsid w:val="00C54995"/>
    <w:rsid w:val="00C5499F"/>
    <w:rsid w:val="00C54D21"/>
    <w:rsid w:val="00C54D41"/>
    <w:rsid w:val="00C560E4"/>
    <w:rsid w:val="00C5639D"/>
    <w:rsid w:val="00C563F9"/>
    <w:rsid w:val="00C56496"/>
    <w:rsid w:val="00C56667"/>
    <w:rsid w:val="00C5727A"/>
    <w:rsid w:val="00C5775C"/>
    <w:rsid w:val="00C577B3"/>
    <w:rsid w:val="00C60191"/>
    <w:rsid w:val="00C6036B"/>
    <w:rsid w:val="00C60783"/>
    <w:rsid w:val="00C60D38"/>
    <w:rsid w:val="00C60E2B"/>
    <w:rsid w:val="00C611EE"/>
    <w:rsid w:val="00C618BA"/>
    <w:rsid w:val="00C61E01"/>
    <w:rsid w:val="00C61EA7"/>
    <w:rsid w:val="00C62090"/>
    <w:rsid w:val="00C63505"/>
    <w:rsid w:val="00C63525"/>
    <w:rsid w:val="00C638E2"/>
    <w:rsid w:val="00C63912"/>
    <w:rsid w:val="00C64410"/>
    <w:rsid w:val="00C644F7"/>
    <w:rsid w:val="00C64672"/>
    <w:rsid w:val="00C64686"/>
    <w:rsid w:val="00C655F1"/>
    <w:rsid w:val="00C658FF"/>
    <w:rsid w:val="00C65D28"/>
    <w:rsid w:val="00C66356"/>
    <w:rsid w:val="00C66682"/>
    <w:rsid w:val="00C66AEE"/>
    <w:rsid w:val="00C67721"/>
    <w:rsid w:val="00C67A67"/>
    <w:rsid w:val="00C70697"/>
    <w:rsid w:val="00C70ABD"/>
    <w:rsid w:val="00C70CDA"/>
    <w:rsid w:val="00C71272"/>
    <w:rsid w:val="00C71450"/>
    <w:rsid w:val="00C7229E"/>
    <w:rsid w:val="00C7233D"/>
    <w:rsid w:val="00C72EF2"/>
    <w:rsid w:val="00C72EF4"/>
    <w:rsid w:val="00C736BC"/>
    <w:rsid w:val="00C737C9"/>
    <w:rsid w:val="00C73B76"/>
    <w:rsid w:val="00C74D92"/>
    <w:rsid w:val="00C75187"/>
    <w:rsid w:val="00C75608"/>
    <w:rsid w:val="00C75857"/>
    <w:rsid w:val="00C759CB"/>
    <w:rsid w:val="00C75D2F"/>
    <w:rsid w:val="00C75FCE"/>
    <w:rsid w:val="00C7621C"/>
    <w:rsid w:val="00C7626B"/>
    <w:rsid w:val="00C767A7"/>
    <w:rsid w:val="00C767BE"/>
    <w:rsid w:val="00C76963"/>
    <w:rsid w:val="00C76DEC"/>
    <w:rsid w:val="00C76E3C"/>
    <w:rsid w:val="00C76E76"/>
    <w:rsid w:val="00C7714C"/>
    <w:rsid w:val="00C77853"/>
    <w:rsid w:val="00C8031D"/>
    <w:rsid w:val="00C8057C"/>
    <w:rsid w:val="00C80BA2"/>
    <w:rsid w:val="00C80F06"/>
    <w:rsid w:val="00C81221"/>
    <w:rsid w:val="00C81296"/>
    <w:rsid w:val="00C81534"/>
    <w:rsid w:val="00C81568"/>
    <w:rsid w:val="00C81625"/>
    <w:rsid w:val="00C81698"/>
    <w:rsid w:val="00C8184C"/>
    <w:rsid w:val="00C81A3D"/>
    <w:rsid w:val="00C82B92"/>
    <w:rsid w:val="00C82E84"/>
    <w:rsid w:val="00C83842"/>
    <w:rsid w:val="00C839D3"/>
    <w:rsid w:val="00C84129"/>
    <w:rsid w:val="00C846D9"/>
    <w:rsid w:val="00C84BA2"/>
    <w:rsid w:val="00C84BF1"/>
    <w:rsid w:val="00C84C66"/>
    <w:rsid w:val="00C84E47"/>
    <w:rsid w:val="00C856D5"/>
    <w:rsid w:val="00C86589"/>
    <w:rsid w:val="00C866CA"/>
    <w:rsid w:val="00C86997"/>
    <w:rsid w:val="00C86DA4"/>
    <w:rsid w:val="00C87107"/>
    <w:rsid w:val="00C8723F"/>
    <w:rsid w:val="00C8761B"/>
    <w:rsid w:val="00C87CCC"/>
    <w:rsid w:val="00C87CDD"/>
    <w:rsid w:val="00C9027A"/>
    <w:rsid w:val="00C90292"/>
    <w:rsid w:val="00C905DF"/>
    <w:rsid w:val="00C9068E"/>
    <w:rsid w:val="00C908F8"/>
    <w:rsid w:val="00C9140B"/>
    <w:rsid w:val="00C91B44"/>
    <w:rsid w:val="00C91DBC"/>
    <w:rsid w:val="00C92A7B"/>
    <w:rsid w:val="00C93166"/>
    <w:rsid w:val="00C931F9"/>
    <w:rsid w:val="00C93542"/>
    <w:rsid w:val="00C9363F"/>
    <w:rsid w:val="00C9385B"/>
    <w:rsid w:val="00C93C4B"/>
    <w:rsid w:val="00C93DC2"/>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1CB"/>
    <w:rsid w:val="00CA0582"/>
    <w:rsid w:val="00CA0805"/>
    <w:rsid w:val="00CA0A10"/>
    <w:rsid w:val="00CA1038"/>
    <w:rsid w:val="00CA10DC"/>
    <w:rsid w:val="00CA139C"/>
    <w:rsid w:val="00CA1516"/>
    <w:rsid w:val="00CA1ED8"/>
    <w:rsid w:val="00CA20D1"/>
    <w:rsid w:val="00CA2899"/>
    <w:rsid w:val="00CA3172"/>
    <w:rsid w:val="00CA37CE"/>
    <w:rsid w:val="00CA3A37"/>
    <w:rsid w:val="00CA401C"/>
    <w:rsid w:val="00CA4681"/>
    <w:rsid w:val="00CA46CD"/>
    <w:rsid w:val="00CA4D75"/>
    <w:rsid w:val="00CA5A6E"/>
    <w:rsid w:val="00CA5BFA"/>
    <w:rsid w:val="00CA61FB"/>
    <w:rsid w:val="00CA6330"/>
    <w:rsid w:val="00CA6546"/>
    <w:rsid w:val="00CA67FA"/>
    <w:rsid w:val="00CA6CFD"/>
    <w:rsid w:val="00CA7170"/>
    <w:rsid w:val="00CA7401"/>
    <w:rsid w:val="00CA7992"/>
    <w:rsid w:val="00CA7B4E"/>
    <w:rsid w:val="00CA7EB6"/>
    <w:rsid w:val="00CB037D"/>
    <w:rsid w:val="00CB06BD"/>
    <w:rsid w:val="00CB0DE9"/>
    <w:rsid w:val="00CB1025"/>
    <w:rsid w:val="00CB1F3A"/>
    <w:rsid w:val="00CB1F63"/>
    <w:rsid w:val="00CB214E"/>
    <w:rsid w:val="00CB247D"/>
    <w:rsid w:val="00CB2731"/>
    <w:rsid w:val="00CB2DD1"/>
    <w:rsid w:val="00CB3E7C"/>
    <w:rsid w:val="00CB3E93"/>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B7959"/>
    <w:rsid w:val="00CC008A"/>
    <w:rsid w:val="00CC040E"/>
    <w:rsid w:val="00CC047F"/>
    <w:rsid w:val="00CC0532"/>
    <w:rsid w:val="00CC0818"/>
    <w:rsid w:val="00CC0AE9"/>
    <w:rsid w:val="00CC1083"/>
    <w:rsid w:val="00CC111F"/>
    <w:rsid w:val="00CC158D"/>
    <w:rsid w:val="00CC2011"/>
    <w:rsid w:val="00CC20A4"/>
    <w:rsid w:val="00CC2111"/>
    <w:rsid w:val="00CC2E19"/>
    <w:rsid w:val="00CC314C"/>
    <w:rsid w:val="00CC3250"/>
    <w:rsid w:val="00CC3828"/>
    <w:rsid w:val="00CC3879"/>
    <w:rsid w:val="00CC3C3C"/>
    <w:rsid w:val="00CC3E4A"/>
    <w:rsid w:val="00CC3EA0"/>
    <w:rsid w:val="00CC3F77"/>
    <w:rsid w:val="00CC4FF9"/>
    <w:rsid w:val="00CC4FFF"/>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A52"/>
    <w:rsid w:val="00CD1B3D"/>
    <w:rsid w:val="00CD1D2E"/>
    <w:rsid w:val="00CD1DCC"/>
    <w:rsid w:val="00CD2314"/>
    <w:rsid w:val="00CD2325"/>
    <w:rsid w:val="00CD2566"/>
    <w:rsid w:val="00CD2A4A"/>
    <w:rsid w:val="00CD2CC9"/>
    <w:rsid w:val="00CD2DCC"/>
    <w:rsid w:val="00CD2ED1"/>
    <w:rsid w:val="00CD3056"/>
    <w:rsid w:val="00CD337B"/>
    <w:rsid w:val="00CD39AD"/>
    <w:rsid w:val="00CD3A90"/>
    <w:rsid w:val="00CD3C52"/>
    <w:rsid w:val="00CD3F6B"/>
    <w:rsid w:val="00CD4268"/>
    <w:rsid w:val="00CD504F"/>
    <w:rsid w:val="00CD5717"/>
    <w:rsid w:val="00CD5A07"/>
    <w:rsid w:val="00CD5B5F"/>
    <w:rsid w:val="00CD5C14"/>
    <w:rsid w:val="00CD5C30"/>
    <w:rsid w:val="00CD60FB"/>
    <w:rsid w:val="00CD631A"/>
    <w:rsid w:val="00CD6B3B"/>
    <w:rsid w:val="00CD6DE2"/>
    <w:rsid w:val="00CD787B"/>
    <w:rsid w:val="00CD7AD3"/>
    <w:rsid w:val="00CD7FCE"/>
    <w:rsid w:val="00CE032F"/>
    <w:rsid w:val="00CE0424"/>
    <w:rsid w:val="00CE077B"/>
    <w:rsid w:val="00CE0A1B"/>
    <w:rsid w:val="00CE0C01"/>
    <w:rsid w:val="00CE1748"/>
    <w:rsid w:val="00CE19F4"/>
    <w:rsid w:val="00CE1ABC"/>
    <w:rsid w:val="00CE2300"/>
    <w:rsid w:val="00CE2C7E"/>
    <w:rsid w:val="00CE2D16"/>
    <w:rsid w:val="00CE3119"/>
    <w:rsid w:val="00CE341C"/>
    <w:rsid w:val="00CE3658"/>
    <w:rsid w:val="00CE3857"/>
    <w:rsid w:val="00CE3926"/>
    <w:rsid w:val="00CE3CA5"/>
    <w:rsid w:val="00CE3D81"/>
    <w:rsid w:val="00CE3DF2"/>
    <w:rsid w:val="00CE3F6C"/>
    <w:rsid w:val="00CE417C"/>
    <w:rsid w:val="00CE472A"/>
    <w:rsid w:val="00CE4FE1"/>
    <w:rsid w:val="00CE58E8"/>
    <w:rsid w:val="00CE5905"/>
    <w:rsid w:val="00CE5E2F"/>
    <w:rsid w:val="00CE7561"/>
    <w:rsid w:val="00CE75F5"/>
    <w:rsid w:val="00CE7948"/>
    <w:rsid w:val="00CE7BCB"/>
    <w:rsid w:val="00CE7CCD"/>
    <w:rsid w:val="00CE7D07"/>
    <w:rsid w:val="00CF0237"/>
    <w:rsid w:val="00CF09C8"/>
    <w:rsid w:val="00CF0A95"/>
    <w:rsid w:val="00CF12EB"/>
    <w:rsid w:val="00CF1354"/>
    <w:rsid w:val="00CF17F5"/>
    <w:rsid w:val="00CF1F5F"/>
    <w:rsid w:val="00CF22A0"/>
    <w:rsid w:val="00CF2BF0"/>
    <w:rsid w:val="00CF3332"/>
    <w:rsid w:val="00CF35E3"/>
    <w:rsid w:val="00CF3A18"/>
    <w:rsid w:val="00CF3B1F"/>
    <w:rsid w:val="00CF3B6B"/>
    <w:rsid w:val="00CF3BF6"/>
    <w:rsid w:val="00CF435E"/>
    <w:rsid w:val="00CF4471"/>
    <w:rsid w:val="00CF461A"/>
    <w:rsid w:val="00CF462B"/>
    <w:rsid w:val="00CF46BC"/>
    <w:rsid w:val="00CF4B6F"/>
    <w:rsid w:val="00CF4D9A"/>
    <w:rsid w:val="00CF4E02"/>
    <w:rsid w:val="00CF4E77"/>
    <w:rsid w:val="00CF50AB"/>
    <w:rsid w:val="00CF55DC"/>
    <w:rsid w:val="00CF625B"/>
    <w:rsid w:val="00CF6287"/>
    <w:rsid w:val="00CF6288"/>
    <w:rsid w:val="00CF658E"/>
    <w:rsid w:val="00CF66DE"/>
    <w:rsid w:val="00CF66E8"/>
    <w:rsid w:val="00CF687E"/>
    <w:rsid w:val="00CF689B"/>
    <w:rsid w:val="00CF7216"/>
    <w:rsid w:val="00CF75B7"/>
    <w:rsid w:val="00CF7671"/>
    <w:rsid w:val="00CF7673"/>
    <w:rsid w:val="00CF7873"/>
    <w:rsid w:val="00CF78B7"/>
    <w:rsid w:val="00D00286"/>
    <w:rsid w:val="00D00339"/>
    <w:rsid w:val="00D00357"/>
    <w:rsid w:val="00D00BFE"/>
    <w:rsid w:val="00D00FA2"/>
    <w:rsid w:val="00D0194F"/>
    <w:rsid w:val="00D02322"/>
    <w:rsid w:val="00D0252F"/>
    <w:rsid w:val="00D02E11"/>
    <w:rsid w:val="00D02F7A"/>
    <w:rsid w:val="00D03135"/>
    <w:rsid w:val="00D03151"/>
    <w:rsid w:val="00D0339E"/>
    <w:rsid w:val="00D0349B"/>
    <w:rsid w:val="00D03623"/>
    <w:rsid w:val="00D039B4"/>
    <w:rsid w:val="00D03B1A"/>
    <w:rsid w:val="00D03CBF"/>
    <w:rsid w:val="00D04320"/>
    <w:rsid w:val="00D04434"/>
    <w:rsid w:val="00D04BD0"/>
    <w:rsid w:val="00D057DE"/>
    <w:rsid w:val="00D05AF3"/>
    <w:rsid w:val="00D05B23"/>
    <w:rsid w:val="00D05DC3"/>
    <w:rsid w:val="00D05DE9"/>
    <w:rsid w:val="00D05E3F"/>
    <w:rsid w:val="00D0639C"/>
    <w:rsid w:val="00D06526"/>
    <w:rsid w:val="00D06A72"/>
    <w:rsid w:val="00D07424"/>
    <w:rsid w:val="00D07CE6"/>
    <w:rsid w:val="00D07D8C"/>
    <w:rsid w:val="00D07E19"/>
    <w:rsid w:val="00D1001F"/>
    <w:rsid w:val="00D10249"/>
    <w:rsid w:val="00D105AD"/>
    <w:rsid w:val="00D1084A"/>
    <w:rsid w:val="00D1108E"/>
    <w:rsid w:val="00D110BD"/>
    <w:rsid w:val="00D11327"/>
    <w:rsid w:val="00D1140F"/>
    <w:rsid w:val="00D115C3"/>
    <w:rsid w:val="00D11897"/>
    <w:rsid w:val="00D11F71"/>
    <w:rsid w:val="00D12023"/>
    <w:rsid w:val="00D12D20"/>
    <w:rsid w:val="00D13135"/>
    <w:rsid w:val="00D132F0"/>
    <w:rsid w:val="00D132FB"/>
    <w:rsid w:val="00D137B5"/>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07A"/>
    <w:rsid w:val="00D20296"/>
    <w:rsid w:val="00D20598"/>
    <w:rsid w:val="00D20DBB"/>
    <w:rsid w:val="00D214E3"/>
    <w:rsid w:val="00D215AD"/>
    <w:rsid w:val="00D21D54"/>
    <w:rsid w:val="00D224BB"/>
    <w:rsid w:val="00D22874"/>
    <w:rsid w:val="00D22891"/>
    <w:rsid w:val="00D22B28"/>
    <w:rsid w:val="00D22B9F"/>
    <w:rsid w:val="00D22BB6"/>
    <w:rsid w:val="00D22FBA"/>
    <w:rsid w:val="00D23332"/>
    <w:rsid w:val="00D235BE"/>
    <w:rsid w:val="00D23931"/>
    <w:rsid w:val="00D239A7"/>
    <w:rsid w:val="00D23BB5"/>
    <w:rsid w:val="00D23F47"/>
    <w:rsid w:val="00D24168"/>
    <w:rsid w:val="00D24263"/>
    <w:rsid w:val="00D24D42"/>
    <w:rsid w:val="00D24E95"/>
    <w:rsid w:val="00D2503E"/>
    <w:rsid w:val="00D25A1B"/>
    <w:rsid w:val="00D25B3F"/>
    <w:rsid w:val="00D25EB5"/>
    <w:rsid w:val="00D2623B"/>
    <w:rsid w:val="00D263D0"/>
    <w:rsid w:val="00D265C1"/>
    <w:rsid w:val="00D26B29"/>
    <w:rsid w:val="00D26FCB"/>
    <w:rsid w:val="00D2737A"/>
    <w:rsid w:val="00D27B97"/>
    <w:rsid w:val="00D3005B"/>
    <w:rsid w:val="00D30AF6"/>
    <w:rsid w:val="00D3101D"/>
    <w:rsid w:val="00D31A1E"/>
    <w:rsid w:val="00D3207B"/>
    <w:rsid w:val="00D32166"/>
    <w:rsid w:val="00D324B8"/>
    <w:rsid w:val="00D3283E"/>
    <w:rsid w:val="00D32970"/>
    <w:rsid w:val="00D33012"/>
    <w:rsid w:val="00D33059"/>
    <w:rsid w:val="00D33280"/>
    <w:rsid w:val="00D33582"/>
    <w:rsid w:val="00D336CB"/>
    <w:rsid w:val="00D348FA"/>
    <w:rsid w:val="00D35234"/>
    <w:rsid w:val="00D3524D"/>
    <w:rsid w:val="00D357E7"/>
    <w:rsid w:val="00D35F56"/>
    <w:rsid w:val="00D361EF"/>
    <w:rsid w:val="00D36E71"/>
    <w:rsid w:val="00D3749B"/>
    <w:rsid w:val="00D376C0"/>
    <w:rsid w:val="00D37D87"/>
    <w:rsid w:val="00D37F64"/>
    <w:rsid w:val="00D4067A"/>
    <w:rsid w:val="00D40B33"/>
    <w:rsid w:val="00D40C14"/>
    <w:rsid w:val="00D40F14"/>
    <w:rsid w:val="00D4120A"/>
    <w:rsid w:val="00D41283"/>
    <w:rsid w:val="00D416AE"/>
    <w:rsid w:val="00D416DF"/>
    <w:rsid w:val="00D41E8E"/>
    <w:rsid w:val="00D425B8"/>
    <w:rsid w:val="00D426CB"/>
    <w:rsid w:val="00D42ABB"/>
    <w:rsid w:val="00D42CCB"/>
    <w:rsid w:val="00D42D88"/>
    <w:rsid w:val="00D4318F"/>
    <w:rsid w:val="00D433A9"/>
    <w:rsid w:val="00D438BF"/>
    <w:rsid w:val="00D43D41"/>
    <w:rsid w:val="00D440F8"/>
    <w:rsid w:val="00D44453"/>
    <w:rsid w:val="00D447AB"/>
    <w:rsid w:val="00D449AF"/>
    <w:rsid w:val="00D4544E"/>
    <w:rsid w:val="00D45637"/>
    <w:rsid w:val="00D462B6"/>
    <w:rsid w:val="00D4630E"/>
    <w:rsid w:val="00D463BA"/>
    <w:rsid w:val="00D468AB"/>
    <w:rsid w:val="00D46DC9"/>
    <w:rsid w:val="00D46FA5"/>
    <w:rsid w:val="00D46FE6"/>
    <w:rsid w:val="00D47348"/>
    <w:rsid w:val="00D474DA"/>
    <w:rsid w:val="00D476A6"/>
    <w:rsid w:val="00D477AC"/>
    <w:rsid w:val="00D47848"/>
    <w:rsid w:val="00D47B54"/>
    <w:rsid w:val="00D47D57"/>
    <w:rsid w:val="00D47FB4"/>
    <w:rsid w:val="00D50035"/>
    <w:rsid w:val="00D500BF"/>
    <w:rsid w:val="00D501A9"/>
    <w:rsid w:val="00D50420"/>
    <w:rsid w:val="00D50E85"/>
    <w:rsid w:val="00D510AE"/>
    <w:rsid w:val="00D511FF"/>
    <w:rsid w:val="00D51446"/>
    <w:rsid w:val="00D51551"/>
    <w:rsid w:val="00D51E50"/>
    <w:rsid w:val="00D51F0B"/>
    <w:rsid w:val="00D528D2"/>
    <w:rsid w:val="00D52965"/>
    <w:rsid w:val="00D5330D"/>
    <w:rsid w:val="00D5338A"/>
    <w:rsid w:val="00D536E5"/>
    <w:rsid w:val="00D537D6"/>
    <w:rsid w:val="00D53B6C"/>
    <w:rsid w:val="00D546FF"/>
    <w:rsid w:val="00D54AF4"/>
    <w:rsid w:val="00D55AD5"/>
    <w:rsid w:val="00D55B51"/>
    <w:rsid w:val="00D55C96"/>
    <w:rsid w:val="00D56136"/>
    <w:rsid w:val="00D563ED"/>
    <w:rsid w:val="00D570E0"/>
    <w:rsid w:val="00D57187"/>
    <w:rsid w:val="00D575C9"/>
    <w:rsid w:val="00D576CA"/>
    <w:rsid w:val="00D57927"/>
    <w:rsid w:val="00D601A6"/>
    <w:rsid w:val="00D60BBD"/>
    <w:rsid w:val="00D60E13"/>
    <w:rsid w:val="00D619C0"/>
    <w:rsid w:val="00D61AF5"/>
    <w:rsid w:val="00D61EC2"/>
    <w:rsid w:val="00D62CD5"/>
    <w:rsid w:val="00D63047"/>
    <w:rsid w:val="00D63268"/>
    <w:rsid w:val="00D63AAD"/>
    <w:rsid w:val="00D63C72"/>
    <w:rsid w:val="00D63D83"/>
    <w:rsid w:val="00D6419D"/>
    <w:rsid w:val="00D642EA"/>
    <w:rsid w:val="00D6435F"/>
    <w:rsid w:val="00D648C7"/>
    <w:rsid w:val="00D64A1D"/>
    <w:rsid w:val="00D64A2D"/>
    <w:rsid w:val="00D64E5C"/>
    <w:rsid w:val="00D652B5"/>
    <w:rsid w:val="00D65846"/>
    <w:rsid w:val="00D66147"/>
    <w:rsid w:val="00D66155"/>
    <w:rsid w:val="00D661B0"/>
    <w:rsid w:val="00D66499"/>
    <w:rsid w:val="00D66A42"/>
    <w:rsid w:val="00D677A6"/>
    <w:rsid w:val="00D679A1"/>
    <w:rsid w:val="00D67BDB"/>
    <w:rsid w:val="00D704CB"/>
    <w:rsid w:val="00D7055D"/>
    <w:rsid w:val="00D708B0"/>
    <w:rsid w:val="00D70BA7"/>
    <w:rsid w:val="00D70E73"/>
    <w:rsid w:val="00D71675"/>
    <w:rsid w:val="00D71BB9"/>
    <w:rsid w:val="00D71C46"/>
    <w:rsid w:val="00D71E73"/>
    <w:rsid w:val="00D721B6"/>
    <w:rsid w:val="00D7229A"/>
    <w:rsid w:val="00D723D7"/>
    <w:rsid w:val="00D724E2"/>
    <w:rsid w:val="00D724FF"/>
    <w:rsid w:val="00D7279B"/>
    <w:rsid w:val="00D72997"/>
    <w:rsid w:val="00D73181"/>
    <w:rsid w:val="00D731AD"/>
    <w:rsid w:val="00D737AE"/>
    <w:rsid w:val="00D73D13"/>
    <w:rsid w:val="00D7458C"/>
    <w:rsid w:val="00D745AD"/>
    <w:rsid w:val="00D748D5"/>
    <w:rsid w:val="00D751B4"/>
    <w:rsid w:val="00D754F1"/>
    <w:rsid w:val="00D75636"/>
    <w:rsid w:val="00D757CD"/>
    <w:rsid w:val="00D75A8B"/>
    <w:rsid w:val="00D75AEE"/>
    <w:rsid w:val="00D7605A"/>
    <w:rsid w:val="00D763F9"/>
    <w:rsid w:val="00D76597"/>
    <w:rsid w:val="00D76693"/>
    <w:rsid w:val="00D7681F"/>
    <w:rsid w:val="00D76F86"/>
    <w:rsid w:val="00D77312"/>
    <w:rsid w:val="00D77A75"/>
    <w:rsid w:val="00D77B1D"/>
    <w:rsid w:val="00D77BCD"/>
    <w:rsid w:val="00D77DBD"/>
    <w:rsid w:val="00D8021F"/>
    <w:rsid w:val="00D80383"/>
    <w:rsid w:val="00D812CA"/>
    <w:rsid w:val="00D81338"/>
    <w:rsid w:val="00D81357"/>
    <w:rsid w:val="00D81402"/>
    <w:rsid w:val="00D815D6"/>
    <w:rsid w:val="00D81DDC"/>
    <w:rsid w:val="00D81F3D"/>
    <w:rsid w:val="00D8203B"/>
    <w:rsid w:val="00D823C6"/>
    <w:rsid w:val="00D8293F"/>
    <w:rsid w:val="00D82E03"/>
    <w:rsid w:val="00D83426"/>
    <w:rsid w:val="00D83811"/>
    <w:rsid w:val="00D83B51"/>
    <w:rsid w:val="00D83B9C"/>
    <w:rsid w:val="00D8438F"/>
    <w:rsid w:val="00D84A22"/>
    <w:rsid w:val="00D84BCD"/>
    <w:rsid w:val="00D84D03"/>
    <w:rsid w:val="00D84D60"/>
    <w:rsid w:val="00D85192"/>
    <w:rsid w:val="00D854A9"/>
    <w:rsid w:val="00D858A9"/>
    <w:rsid w:val="00D85A7F"/>
    <w:rsid w:val="00D85BBF"/>
    <w:rsid w:val="00D85EF7"/>
    <w:rsid w:val="00D86199"/>
    <w:rsid w:val="00D86429"/>
    <w:rsid w:val="00D86CA3"/>
    <w:rsid w:val="00D871CE"/>
    <w:rsid w:val="00D87611"/>
    <w:rsid w:val="00D8771E"/>
    <w:rsid w:val="00D87DB6"/>
    <w:rsid w:val="00D901E5"/>
    <w:rsid w:val="00D90E11"/>
    <w:rsid w:val="00D90E6D"/>
    <w:rsid w:val="00D91358"/>
    <w:rsid w:val="00D9196D"/>
    <w:rsid w:val="00D91C61"/>
    <w:rsid w:val="00D920A7"/>
    <w:rsid w:val="00D92365"/>
    <w:rsid w:val="00D92982"/>
    <w:rsid w:val="00D92ACB"/>
    <w:rsid w:val="00D93D5B"/>
    <w:rsid w:val="00D93E15"/>
    <w:rsid w:val="00D94C52"/>
    <w:rsid w:val="00D94D55"/>
    <w:rsid w:val="00D94DDD"/>
    <w:rsid w:val="00D94E1C"/>
    <w:rsid w:val="00D94F5D"/>
    <w:rsid w:val="00D94F86"/>
    <w:rsid w:val="00D95A22"/>
    <w:rsid w:val="00D95B8D"/>
    <w:rsid w:val="00D95E22"/>
    <w:rsid w:val="00D965C0"/>
    <w:rsid w:val="00D9694C"/>
    <w:rsid w:val="00D969EF"/>
    <w:rsid w:val="00D96D64"/>
    <w:rsid w:val="00D96ECD"/>
    <w:rsid w:val="00D97080"/>
    <w:rsid w:val="00D97489"/>
    <w:rsid w:val="00D97491"/>
    <w:rsid w:val="00D977FF"/>
    <w:rsid w:val="00DA0701"/>
    <w:rsid w:val="00DA0CEF"/>
    <w:rsid w:val="00DA124C"/>
    <w:rsid w:val="00DA18A9"/>
    <w:rsid w:val="00DA1BBF"/>
    <w:rsid w:val="00DA2A3B"/>
    <w:rsid w:val="00DA2A6F"/>
    <w:rsid w:val="00DA305E"/>
    <w:rsid w:val="00DA3601"/>
    <w:rsid w:val="00DA3B35"/>
    <w:rsid w:val="00DA3C64"/>
    <w:rsid w:val="00DA3FDD"/>
    <w:rsid w:val="00DA458D"/>
    <w:rsid w:val="00DA49ED"/>
    <w:rsid w:val="00DA4B27"/>
    <w:rsid w:val="00DA4BE1"/>
    <w:rsid w:val="00DA4DBD"/>
    <w:rsid w:val="00DA4E61"/>
    <w:rsid w:val="00DA5007"/>
    <w:rsid w:val="00DA5248"/>
    <w:rsid w:val="00DA533D"/>
    <w:rsid w:val="00DA536E"/>
    <w:rsid w:val="00DA5417"/>
    <w:rsid w:val="00DA56E8"/>
    <w:rsid w:val="00DA5866"/>
    <w:rsid w:val="00DA5DEB"/>
    <w:rsid w:val="00DA67A6"/>
    <w:rsid w:val="00DA6A86"/>
    <w:rsid w:val="00DA6FA3"/>
    <w:rsid w:val="00DA7071"/>
    <w:rsid w:val="00DA71A9"/>
    <w:rsid w:val="00DA7373"/>
    <w:rsid w:val="00DA7FC2"/>
    <w:rsid w:val="00DB0026"/>
    <w:rsid w:val="00DB0072"/>
    <w:rsid w:val="00DB0113"/>
    <w:rsid w:val="00DB032D"/>
    <w:rsid w:val="00DB06D8"/>
    <w:rsid w:val="00DB0854"/>
    <w:rsid w:val="00DB0A9F"/>
    <w:rsid w:val="00DB0BB9"/>
    <w:rsid w:val="00DB0F7E"/>
    <w:rsid w:val="00DB17B4"/>
    <w:rsid w:val="00DB18F2"/>
    <w:rsid w:val="00DB1CF2"/>
    <w:rsid w:val="00DB211F"/>
    <w:rsid w:val="00DB2B15"/>
    <w:rsid w:val="00DB2D3C"/>
    <w:rsid w:val="00DB377D"/>
    <w:rsid w:val="00DB423C"/>
    <w:rsid w:val="00DB4595"/>
    <w:rsid w:val="00DB4C08"/>
    <w:rsid w:val="00DB4E08"/>
    <w:rsid w:val="00DB539F"/>
    <w:rsid w:val="00DB5644"/>
    <w:rsid w:val="00DB6817"/>
    <w:rsid w:val="00DB68F4"/>
    <w:rsid w:val="00DB6E0D"/>
    <w:rsid w:val="00DB7182"/>
    <w:rsid w:val="00DB7314"/>
    <w:rsid w:val="00DB768B"/>
    <w:rsid w:val="00DB76A8"/>
    <w:rsid w:val="00DB7A15"/>
    <w:rsid w:val="00DB7AD5"/>
    <w:rsid w:val="00DC045B"/>
    <w:rsid w:val="00DC04F7"/>
    <w:rsid w:val="00DC06B6"/>
    <w:rsid w:val="00DC081D"/>
    <w:rsid w:val="00DC09AA"/>
    <w:rsid w:val="00DC09BB"/>
    <w:rsid w:val="00DC0D45"/>
    <w:rsid w:val="00DC0F86"/>
    <w:rsid w:val="00DC115E"/>
    <w:rsid w:val="00DC13AC"/>
    <w:rsid w:val="00DC1D26"/>
    <w:rsid w:val="00DC1ECE"/>
    <w:rsid w:val="00DC21E1"/>
    <w:rsid w:val="00DC2396"/>
    <w:rsid w:val="00DC23A9"/>
    <w:rsid w:val="00DC2603"/>
    <w:rsid w:val="00DC2D36"/>
    <w:rsid w:val="00DC2F93"/>
    <w:rsid w:val="00DC2FFF"/>
    <w:rsid w:val="00DC33E4"/>
    <w:rsid w:val="00DC3AE6"/>
    <w:rsid w:val="00DC3DD8"/>
    <w:rsid w:val="00DC41DD"/>
    <w:rsid w:val="00DC43A7"/>
    <w:rsid w:val="00DC444D"/>
    <w:rsid w:val="00DC4B1C"/>
    <w:rsid w:val="00DC53EF"/>
    <w:rsid w:val="00DC552C"/>
    <w:rsid w:val="00DC55E4"/>
    <w:rsid w:val="00DC5A1E"/>
    <w:rsid w:val="00DC62B7"/>
    <w:rsid w:val="00DC6843"/>
    <w:rsid w:val="00DC6D71"/>
    <w:rsid w:val="00DC7607"/>
    <w:rsid w:val="00DC7933"/>
    <w:rsid w:val="00DC7B30"/>
    <w:rsid w:val="00DC7F48"/>
    <w:rsid w:val="00DC7FEA"/>
    <w:rsid w:val="00DD01AC"/>
    <w:rsid w:val="00DD08F1"/>
    <w:rsid w:val="00DD0990"/>
    <w:rsid w:val="00DD0FEB"/>
    <w:rsid w:val="00DD172F"/>
    <w:rsid w:val="00DD1F9F"/>
    <w:rsid w:val="00DD2076"/>
    <w:rsid w:val="00DD2147"/>
    <w:rsid w:val="00DD2680"/>
    <w:rsid w:val="00DD288E"/>
    <w:rsid w:val="00DD2D94"/>
    <w:rsid w:val="00DD3C64"/>
    <w:rsid w:val="00DD4973"/>
    <w:rsid w:val="00DD4A3F"/>
    <w:rsid w:val="00DD4BA5"/>
    <w:rsid w:val="00DD54B6"/>
    <w:rsid w:val="00DD5560"/>
    <w:rsid w:val="00DD5BAB"/>
    <w:rsid w:val="00DD5FCF"/>
    <w:rsid w:val="00DD7867"/>
    <w:rsid w:val="00DD7D51"/>
    <w:rsid w:val="00DD7FB2"/>
    <w:rsid w:val="00DE00A5"/>
    <w:rsid w:val="00DE04EE"/>
    <w:rsid w:val="00DE0702"/>
    <w:rsid w:val="00DE112D"/>
    <w:rsid w:val="00DE146E"/>
    <w:rsid w:val="00DE1573"/>
    <w:rsid w:val="00DE1F9E"/>
    <w:rsid w:val="00DE227E"/>
    <w:rsid w:val="00DE283A"/>
    <w:rsid w:val="00DE2B3B"/>
    <w:rsid w:val="00DE3599"/>
    <w:rsid w:val="00DE3A33"/>
    <w:rsid w:val="00DE3E65"/>
    <w:rsid w:val="00DE4580"/>
    <w:rsid w:val="00DE4607"/>
    <w:rsid w:val="00DE47D5"/>
    <w:rsid w:val="00DE497D"/>
    <w:rsid w:val="00DE513F"/>
    <w:rsid w:val="00DE51EE"/>
    <w:rsid w:val="00DE5203"/>
    <w:rsid w:val="00DE5608"/>
    <w:rsid w:val="00DE58D0"/>
    <w:rsid w:val="00DE654F"/>
    <w:rsid w:val="00DE6938"/>
    <w:rsid w:val="00DE6B9F"/>
    <w:rsid w:val="00DE73E6"/>
    <w:rsid w:val="00DE786C"/>
    <w:rsid w:val="00DE78F5"/>
    <w:rsid w:val="00DE79D3"/>
    <w:rsid w:val="00DE7A06"/>
    <w:rsid w:val="00DE7D3D"/>
    <w:rsid w:val="00DF02E2"/>
    <w:rsid w:val="00DF0449"/>
    <w:rsid w:val="00DF0464"/>
    <w:rsid w:val="00DF0711"/>
    <w:rsid w:val="00DF086B"/>
    <w:rsid w:val="00DF0B6E"/>
    <w:rsid w:val="00DF11A3"/>
    <w:rsid w:val="00DF15E0"/>
    <w:rsid w:val="00DF16E3"/>
    <w:rsid w:val="00DF1CF7"/>
    <w:rsid w:val="00DF1E33"/>
    <w:rsid w:val="00DF20A7"/>
    <w:rsid w:val="00DF22DB"/>
    <w:rsid w:val="00DF2766"/>
    <w:rsid w:val="00DF2F61"/>
    <w:rsid w:val="00DF30F5"/>
    <w:rsid w:val="00DF37A0"/>
    <w:rsid w:val="00DF3F1F"/>
    <w:rsid w:val="00DF43F1"/>
    <w:rsid w:val="00DF4958"/>
    <w:rsid w:val="00DF4FDA"/>
    <w:rsid w:val="00DF5206"/>
    <w:rsid w:val="00DF56AC"/>
    <w:rsid w:val="00DF5937"/>
    <w:rsid w:val="00DF5C56"/>
    <w:rsid w:val="00DF5C71"/>
    <w:rsid w:val="00DF5CBB"/>
    <w:rsid w:val="00DF60DF"/>
    <w:rsid w:val="00DF6202"/>
    <w:rsid w:val="00DF64CA"/>
    <w:rsid w:val="00DF65B2"/>
    <w:rsid w:val="00DF660C"/>
    <w:rsid w:val="00DF70DB"/>
    <w:rsid w:val="00DF75D0"/>
    <w:rsid w:val="00DF75FB"/>
    <w:rsid w:val="00E0018B"/>
    <w:rsid w:val="00E00544"/>
    <w:rsid w:val="00E007AA"/>
    <w:rsid w:val="00E008FB"/>
    <w:rsid w:val="00E009BE"/>
    <w:rsid w:val="00E01003"/>
    <w:rsid w:val="00E01107"/>
    <w:rsid w:val="00E01588"/>
    <w:rsid w:val="00E0159C"/>
    <w:rsid w:val="00E016BE"/>
    <w:rsid w:val="00E01A09"/>
    <w:rsid w:val="00E01D19"/>
    <w:rsid w:val="00E01D35"/>
    <w:rsid w:val="00E021D8"/>
    <w:rsid w:val="00E0247E"/>
    <w:rsid w:val="00E024FF"/>
    <w:rsid w:val="00E02862"/>
    <w:rsid w:val="00E02A12"/>
    <w:rsid w:val="00E02CFE"/>
    <w:rsid w:val="00E0335B"/>
    <w:rsid w:val="00E03B6E"/>
    <w:rsid w:val="00E03C62"/>
    <w:rsid w:val="00E03DCD"/>
    <w:rsid w:val="00E03F15"/>
    <w:rsid w:val="00E0475D"/>
    <w:rsid w:val="00E04ACE"/>
    <w:rsid w:val="00E05882"/>
    <w:rsid w:val="00E05B34"/>
    <w:rsid w:val="00E05B4A"/>
    <w:rsid w:val="00E0663A"/>
    <w:rsid w:val="00E06A70"/>
    <w:rsid w:val="00E06BAD"/>
    <w:rsid w:val="00E072F4"/>
    <w:rsid w:val="00E07507"/>
    <w:rsid w:val="00E10090"/>
    <w:rsid w:val="00E101BB"/>
    <w:rsid w:val="00E105C1"/>
    <w:rsid w:val="00E10FC2"/>
    <w:rsid w:val="00E1103E"/>
    <w:rsid w:val="00E110E7"/>
    <w:rsid w:val="00E11322"/>
    <w:rsid w:val="00E113B7"/>
    <w:rsid w:val="00E11907"/>
    <w:rsid w:val="00E119F7"/>
    <w:rsid w:val="00E11B20"/>
    <w:rsid w:val="00E11DDB"/>
    <w:rsid w:val="00E120F3"/>
    <w:rsid w:val="00E12DFF"/>
    <w:rsid w:val="00E13005"/>
    <w:rsid w:val="00E13342"/>
    <w:rsid w:val="00E13375"/>
    <w:rsid w:val="00E141E3"/>
    <w:rsid w:val="00E1422A"/>
    <w:rsid w:val="00E146A5"/>
    <w:rsid w:val="00E14AD5"/>
    <w:rsid w:val="00E14B72"/>
    <w:rsid w:val="00E14CA9"/>
    <w:rsid w:val="00E151D5"/>
    <w:rsid w:val="00E1538A"/>
    <w:rsid w:val="00E156FA"/>
    <w:rsid w:val="00E158E0"/>
    <w:rsid w:val="00E16259"/>
    <w:rsid w:val="00E16436"/>
    <w:rsid w:val="00E16502"/>
    <w:rsid w:val="00E168A8"/>
    <w:rsid w:val="00E17211"/>
    <w:rsid w:val="00E174CA"/>
    <w:rsid w:val="00E17970"/>
    <w:rsid w:val="00E17B45"/>
    <w:rsid w:val="00E17FA2"/>
    <w:rsid w:val="00E20039"/>
    <w:rsid w:val="00E2027B"/>
    <w:rsid w:val="00E20342"/>
    <w:rsid w:val="00E20EB3"/>
    <w:rsid w:val="00E215A4"/>
    <w:rsid w:val="00E218FC"/>
    <w:rsid w:val="00E21AB8"/>
    <w:rsid w:val="00E21BE4"/>
    <w:rsid w:val="00E22330"/>
    <w:rsid w:val="00E2236F"/>
    <w:rsid w:val="00E226C5"/>
    <w:rsid w:val="00E227EF"/>
    <w:rsid w:val="00E23ED6"/>
    <w:rsid w:val="00E24528"/>
    <w:rsid w:val="00E24917"/>
    <w:rsid w:val="00E24DE1"/>
    <w:rsid w:val="00E24DFE"/>
    <w:rsid w:val="00E24E54"/>
    <w:rsid w:val="00E250C5"/>
    <w:rsid w:val="00E252DA"/>
    <w:rsid w:val="00E255B1"/>
    <w:rsid w:val="00E255FF"/>
    <w:rsid w:val="00E25B80"/>
    <w:rsid w:val="00E26420"/>
    <w:rsid w:val="00E264F6"/>
    <w:rsid w:val="00E2661E"/>
    <w:rsid w:val="00E266B5"/>
    <w:rsid w:val="00E266DB"/>
    <w:rsid w:val="00E26CF6"/>
    <w:rsid w:val="00E26DEA"/>
    <w:rsid w:val="00E2769E"/>
    <w:rsid w:val="00E27C20"/>
    <w:rsid w:val="00E305DB"/>
    <w:rsid w:val="00E30776"/>
    <w:rsid w:val="00E30912"/>
    <w:rsid w:val="00E30A29"/>
    <w:rsid w:val="00E30B5A"/>
    <w:rsid w:val="00E30BBA"/>
    <w:rsid w:val="00E30C28"/>
    <w:rsid w:val="00E30EB3"/>
    <w:rsid w:val="00E310D1"/>
    <w:rsid w:val="00E3123D"/>
    <w:rsid w:val="00E3142A"/>
    <w:rsid w:val="00E31461"/>
    <w:rsid w:val="00E3193D"/>
    <w:rsid w:val="00E31C0F"/>
    <w:rsid w:val="00E31D43"/>
    <w:rsid w:val="00E32241"/>
    <w:rsid w:val="00E32608"/>
    <w:rsid w:val="00E328C4"/>
    <w:rsid w:val="00E32C7B"/>
    <w:rsid w:val="00E32F46"/>
    <w:rsid w:val="00E3320A"/>
    <w:rsid w:val="00E33736"/>
    <w:rsid w:val="00E338A4"/>
    <w:rsid w:val="00E3394D"/>
    <w:rsid w:val="00E339D7"/>
    <w:rsid w:val="00E33DDD"/>
    <w:rsid w:val="00E33DFE"/>
    <w:rsid w:val="00E33E4A"/>
    <w:rsid w:val="00E34049"/>
    <w:rsid w:val="00E34188"/>
    <w:rsid w:val="00E345CD"/>
    <w:rsid w:val="00E34954"/>
    <w:rsid w:val="00E3497E"/>
    <w:rsid w:val="00E34B6E"/>
    <w:rsid w:val="00E34DF8"/>
    <w:rsid w:val="00E3502C"/>
    <w:rsid w:val="00E352D4"/>
    <w:rsid w:val="00E3551B"/>
    <w:rsid w:val="00E35559"/>
    <w:rsid w:val="00E36156"/>
    <w:rsid w:val="00E361F0"/>
    <w:rsid w:val="00E36328"/>
    <w:rsid w:val="00E36331"/>
    <w:rsid w:val="00E36534"/>
    <w:rsid w:val="00E36719"/>
    <w:rsid w:val="00E3680C"/>
    <w:rsid w:val="00E36D95"/>
    <w:rsid w:val="00E36FA1"/>
    <w:rsid w:val="00E371BC"/>
    <w:rsid w:val="00E3723A"/>
    <w:rsid w:val="00E372D1"/>
    <w:rsid w:val="00E372E0"/>
    <w:rsid w:val="00E37860"/>
    <w:rsid w:val="00E37C79"/>
    <w:rsid w:val="00E37EEF"/>
    <w:rsid w:val="00E40048"/>
    <w:rsid w:val="00E4016C"/>
    <w:rsid w:val="00E40A05"/>
    <w:rsid w:val="00E41503"/>
    <w:rsid w:val="00E41B69"/>
    <w:rsid w:val="00E41C69"/>
    <w:rsid w:val="00E420A3"/>
    <w:rsid w:val="00E4214E"/>
    <w:rsid w:val="00E4261F"/>
    <w:rsid w:val="00E429D4"/>
    <w:rsid w:val="00E43171"/>
    <w:rsid w:val="00E431E4"/>
    <w:rsid w:val="00E43239"/>
    <w:rsid w:val="00E43A32"/>
    <w:rsid w:val="00E44115"/>
    <w:rsid w:val="00E446F1"/>
    <w:rsid w:val="00E4470F"/>
    <w:rsid w:val="00E44861"/>
    <w:rsid w:val="00E44B94"/>
    <w:rsid w:val="00E44D14"/>
    <w:rsid w:val="00E44DB6"/>
    <w:rsid w:val="00E4563A"/>
    <w:rsid w:val="00E45B37"/>
    <w:rsid w:val="00E4606F"/>
    <w:rsid w:val="00E46515"/>
    <w:rsid w:val="00E46886"/>
    <w:rsid w:val="00E46C1C"/>
    <w:rsid w:val="00E474DB"/>
    <w:rsid w:val="00E474E4"/>
    <w:rsid w:val="00E47AEF"/>
    <w:rsid w:val="00E5039C"/>
    <w:rsid w:val="00E5039D"/>
    <w:rsid w:val="00E50D46"/>
    <w:rsid w:val="00E5143D"/>
    <w:rsid w:val="00E51447"/>
    <w:rsid w:val="00E51F3A"/>
    <w:rsid w:val="00E52269"/>
    <w:rsid w:val="00E52397"/>
    <w:rsid w:val="00E5265C"/>
    <w:rsid w:val="00E52CF5"/>
    <w:rsid w:val="00E53037"/>
    <w:rsid w:val="00E530E0"/>
    <w:rsid w:val="00E53307"/>
    <w:rsid w:val="00E53980"/>
    <w:rsid w:val="00E53B29"/>
    <w:rsid w:val="00E53B75"/>
    <w:rsid w:val="00E5448C"/>
    <w:rsid w:val="00E54583"/>
    <w:rsid w:val="00E547B7"/>
    <w:rsid w:val="00E54CC1"/>
    <w:rsid w:val="00E54E3B"/>
    <w:rsid w:val="00E557CC"/>
    <w:rsid w:val="00E55BB8"/>
    <w:rsid w:val="00E55E68"/>
    <w:rsid w:val="00E5636D"/>
    <w:rsid w:val="00E57565"/>
    <w:rsid w:val="00E57A1C"/>
    <w:rsid w:val="00E57A32"/>
    <w:rsid w:val="00E57AD2"/>
    <w:rsid w:val="00E601B1"/>
    <w:rsid w:val="00E604AE"/>
    <w:rsid w:val="00E60507"/>
    <w:rsid w:val="00E608AE"/>
    <w:rsid w:val="00E6092F"/>
    <w:rsid w:val="00E60980"/>
    <w:rsid w:val="00E60995"/>
    <w:rsid w:val="00E60A6F"/>
    <w:rsid w:val="00E60CDB"/>
    <w:rsid w:val="00E61259"/>
    <w:rsid w:val="00E625BE"/>
    <w:rsid w:val="00E62692"/>
    <w:rsid w:val="00E627D4"/>
    <w:rsid w:val="00E62B73"/>
    <w:rsid w:val="00E62CCA"/>
    <w:rsid w:val="00E63052"/>
    <w:rsid w:val="00E630EA"/>
    <w:rsid w:val="00E6314E"/>
    <w:rsid w:val="00E63650"/>
    <w:rsid w:val="00E63754"/>
    <w:rsid w:val="00E63838"/>
    <w:rsid w:val="00E64022"/>
    <w:rsid w:val="00E64434"/>
    <w:rsid w:val="00E64779"/>
    <w:rsid w:val="00E64F32"/>
    <w:rsid w:val="00E65796"/>
    <w:rsid w:val="00E65802"/>
    <w:rsid w:val="00E6583B"/>
    <w:rsid w:val="00E65E17"/>
    <w:rsid w:val="00E660E5"/>
    <w:rsid w:val="00E666C9"/>
    <w:rsid w:val="00E66AAD"/>
    <w:rsid w:val="00E66DB7"/>
    <w:rsid w:val="00E674EE"/>
    <w:rsid w:val="00E6757B"/>
    <w:rsid w:val="00E67C51"/>
    <w:rsid w:val="00E704CC"/>
    <w:rsid w:val="00E707AD"/>
    <w:rsid w:val="00E70D86"/>
    <w:rsid w:val="00E71022"/>
    <w:rsid w:val="00E711A7"/>
    <w:rsid w:val="00E7161E"/>
    <w:rsid w:val="00E71B47"/>
    <w:rsid w:val="00E7226E"/>
    <w:rsid w:val="00E7294A"/>
    <w:rsid w:val="00E729B6"/>
    <w:rsid w:val="00E72C19"/>
    <w:rsid w:val="00E72E1F"/>
    <w:rsid w:val="00E72EFC"/>
    <w:rsid w:val="00E73012"/>
    <w:rsid w:val="00E732FD"/>
    <w:rsid w:val="00E73A1C"/>
    <w:rsid w:val="00E73ADD"/>
    <w:rsid w:val="00E73B85"/>
    <w:rsid w:val="00E74F36"/>
    <w:rsid w:val="00E7519A"/>
    <w:rsid w:val="00E758EC"/>
    <w:rsid w:val="00E7599C"/>
    <w:rsid w:val="00E759BB"/>
    <w:rsid w:val="00E75DAA"/>
    <w:rsid w:val="00E75DDE"/>
    <w:rsid w:val="00E760D7"/>
    <w:rsid w:val="00E76463"/>
    <w:rsid w:val="00E76569"/>
    <w:rsid w:val="00E7797A"/>
    <w:rsid w:val="00E77AED"/>
    <w:rsid w:val="00E800CD"/>
    <w:rsid w:val="00E802D9"/>
    <w:rsid w:val="00E807BA"/>
    <w:rsid w:val="00E811FA"/>
    <w:rsid w:val="00E81AC7"/>
    <w:rsid w:val="00E81B1D"/>
    <w:rsid w:val="00E81B9B"/>
    <w:rsid w:val="00E81DBF"/>
    <w:rsid w:val="00E8234C"/>
    <w:rsid w:val="00E82409"/>
    <w:rsid w:val="00E828B8"/>
    <w:rsid w:val="00E829F2"/>
    <w:rsid w:val="00E82D82"/>
    <w:rsid w:val="00E839CA"/>
    <w:rsid w:val="00E83AA9"/>
    <w:rsid w:val="00E83BE0"/>
    <w:rsid w:val="00E85085"/>
    <w:rsid w:val="00E85586"/>
    <w:rsid w:val="00E85928"/>
    <w:rsid w:val="00E85CA8"/>
    <w:rsid w:val="00E85E38"/>
    <w:rsid w:val="00E8646B"/>
    <w:rsid w:val="00E86578"/>
    <w:rsid w:val="00E8680E"/>
    <w:rsid w:val="00E86E1F"/>
    <w:rsid w:val="00E87104"/>
    <w:rsid w:val="00E87822"/>
    <w:rsid w:val="00E87A71"/>
    <w:rsid w:val="00E87B2C"/>
    <w:rsid w:val="00E87CDB"/>
    <w:rsid w:val="00E90395"/>
    <w:rsid w:val="00E9085B"/>
    <w:rsid w:val="00E9091B"/>
    <w:rsid w:val="00E90E49"/>
    <w:rsid w:val="00E91104"/>
    <w:rsid w:val="00E91756"/>
    <w:rsid w:val="00E917F9"/>
    <w:rsid w:val="00E91BD6"/>
    <w:rsid w:val="00E91DAC"/>
    <w:rsid w:val="00E91E36"/>
    <w:rsid w:val="00E92402"/>
    <w:rsid w:val="00E9242B"/>
    <w:rsid w:val="00E9291C"/>
    <w:rsid w:val="00E92BB8"/>
    <w:rsid w:val="00E9311E"/>
    <w:rsid w:val="00E932A9"/>
    <w:rsid w:val="00E93863"/>
    <w:rsid w:val="00E93FFE"/>
    <w:rsid w:val="00E94311"/>
    <w:rsid w:val="00E9431F"/>
    <w:rsid w:val="00E94B98"/>
    <w:rsid w:val="00E94C8F"/>
    <w:rsid w:val="00E94F8A"/>
    <w:rsid w:val="00E94FB0"/>
    <w:rsid w:val="00E9583C"/>
    <w:rsid w:val="00E95EE7"/>
    <w:rsid w:val="00E965E7"/>
    <w:rsid w:val="00E96785"/>
    <w:rsid w:val="00E967AB"/>
    <w:rsid w:val="00E9687B"/>
    <w:rsid w:val="00E96F76"/>
    <w:rsid w:val="00E96FE8"/>
    <w:rsid w:val="00E9719C"/>
    <w:rsid w:val="00E97CC5"/>
    <w:rsid w:val="00E97F0B"/>
    <w:rsid w:val="00E97F2C"/>
    <w:rsid w:val="00EA008A"/>
    <w:rsid w:val="00EA04B8"/>
    <w:rsid w:val="00EA07BE"/>
    <w:rsid w:val="00EA0840"/>
    <w:rsid w:val="00EA09AC"/>
    <w:rsid w:val="00EA105C"/>
    <w:rsid w:val="00EA1708"/>
    <w:rsid w:val="00EA220F"/>
    <w:rsid w:val="00EA271D"/>
    <w:rsid w:val="00EA28F2"/>
    <w:rsid w:val="00EA2997"/>
    <w:rsid w:val="00EA2B17"/>
    <w:rsid w:val="00EA2B23"/>
    <w:rsid w:val="00EA2CDB"/>
    <w:rsid w:val="00EA3284"/>
    <w:rsid w:val="00EA340D"/>
    <w:rsid w:val="00EA3532"/>
    <w:rsid w:val="00EA3B57"/>
    <w:rsid w:val="00EA48C4"/>
    <w:rsid w:val="00EA4D47"/>
    <w:rsid w:val="00EA5483"/>
    <w:rsid w:val="00EA5B73"/>
    <w:rsid w:val="00EA6200"/>
    <w:rsid w:val="00EA6632"/>
    <w:rsid w:val="00EA6E0E"/>
    <w:rsid w:val="00EA764D"/>
    <w:rsid w:val="00EA779A"/>
    <w:rsid w:val="00EA78D0"/>
    <w:rsid w:val="00EA7A41"/>
    <w:rsid w:val="00EB077B"/>
    <w:rsid w:val="00EB0E21"/>
    <w:rsid w:val="00EB0E3F"/>
    <w:rsid w:val="00EB0F8C"/>
    <w:rsid w:val="00EB17EB"/>
    <w:rsid w:val="00EB1FAF"/>
    <w:rsid w:val="00EB2A7B"/>
    <w:rsid w:val="00EB356D"/>
    <w:rsid w:val="00EB3697"/>
    <w:rsid w:val="00EB3EEC"/>
    <w:rsid w:val="00EB45F9"/>
    <w:rsid w:val="00EB48A6"/>
    <w:rsid w:val="00EB4BFF"/>
    <w:rsid w:val="00EB4D60"/>
    <w:rsid w:val="00EB4EA2"/>
    <w:rsid w:val="00EB565E"/>
    <w:rsid w:val="00EB62EC"/>
    <w:rsid w:val="00EB6361"/>
    <w:rsid w:val="00EB63A1"/>
    <w:rsid w:val="00EB64BA"/>
    <w:rsid w:val="00EB64DB"/>
    <w:rsid w:val="00EB6747"/>
    <w:rsid w:val="00EB694F"/>
    <w:rsid w:val="00EB6AA2"/>
    <w:rsid w:val="00EB7925"/>
    <w:rsid w:val="00EC0A6D"/>
    <w:rsid w:val="00EC1189"/>
    <w:rsid w:val="00EC13B0"/>
    <w:rsid w:val="00EC1469"/>
    <w:rsid w:val="00EC1B1A"/>
    <w:rsid w:val="00EC1DCC"/>
    <w:rsid w:val="00EC27C6"/>
    <w:rsid w:val="00EC29A0"/>
    <w:rsid w:val="00EC2D2E"/>
    <w:rsid w:val="00EC2F0D"/>
    <w:rsid w:val="00EC33A3"/>
    <w:rsid w:val="00EC38A0"/>
    <w:rsid w:val="00EC4207"/>
    <w:rsid w:val="00EC434C"/>
    <w:rsid w:val="00EC4949"/>
    <w:rsid w:val="00EC4A0B"/>
    <w:rsid w:val="00EC4A1E"/>
    <w:rsid w:val="00EC4AC6"/>
    <w:rsid w:val="00EC4C96"/>
    <w:rsid w:val="00EC5018"/>
    <w:rsid w:val="00EC508C"/>
    <w:rsid w:val="00EC5653"/>
    <w:rsid w:val="00EC5F98"/>
    <w:rsid w:val="00EC60B5"/>
    <w:rsid w:val="00EC632F"/>
    <w:rsid w:val="00EC66B4"/>
    <w:rsid w:val="00EC700A"/>
    <w:rsid w:val="00EC71CE"/>
    <w:rsid w:val="00EC72D9"/>
    <w:rsid w:val="00EC7304"/>
    <w:rsid w:val="00EC7958"/>
    <w:rsid w:val="00EC7CBE"/>
    <w:rsid w:val="00ED032C"/>
    <w:rsid w:val="00ED08BE"/>
    <w:rsid w:val="00ED0B9A"/>
    <w:rsid w:val="00ED0FC2"/>
    <w:rsid w:val="00ED1006"/>
    <w:rsid w:val="00ED129F"/>
    <w:rsid w:val="00ED18EB"/>
    <w:rsid w:val="00ED25CD"/>
    <w:rsid w:val="00ED270E"/>
    <w:rsid w:val="00ED2EE2"/>
    <w:rsid w:val="00ED3177"/>
    <w:rsid w:val="00ED3384"/>
    <w:rsid w:val="00ED3D25"/>
    <w:rsid w:val="00ED3F1A"/>
    <w:rsid w:val="00ED5528"/>
    <w:rsid w:val="00ED55F8"/>
    <w:rsid w:val="00ED59DE"/>
    <w:rsid w:val="00ED5DF4"/>
    <w:rsid w:val="00ED5F66"/>
    <w:rsid w:val="00ED6BE8"/>
    <w:rsid w:val="00ED6E06"/>
    <w:rsid w:val="00ED706D"/>
    <w:rsid w:val="00ED7533"/>
    <w:rsid w:val="00ED7959"/>
    <w:rsid w:val="00ED7BC7"/>
    <w:rsid w:val="00EE0651"/>
    <w:rsid w:val="00EE088C"/>
    <w:rsid w:val="00EE0956"/>
    <w:rsid w:val="00EE12D5"/>
    <w:rsid w:val="00EE169D"/>
    <w:rsid w:val="00EE16DB"/>
    <w:rsid w:val="00EE1975"/>
    <w:rsid w:val="00EE1BBE"/>
    <w:rsid w:val="00EE1FC3"/>
    <w:rsid w:val="00EE2035"/>
    <w:rsid w:val="00EE22C9"/>
    <w:rsid w:val="00EE25E7"/>
    <w:rsid w:val="00EE34C1"/>
    <w:rsid w:val="00EE34D1"/>
    <w:rsid w:val="00EE3CA3"/>
    <w:rsid w:val="00EE46C5"/>
    <w:rsid w:val="00EE4C49"/>
    <w:rsid w:val="00EE4E26"/>
    <w:rsid w:val="00EE4F6C"/>
    <w:rsid w:val="00EE54A9"/>
    <w:rsid w:val="00EE57B6"/>
    <w:rsid w:val="00EE6379"/>
    <w:rsid w:val="00EE6561"/>
    <w:rsid w:val="00EE6611"/>
    <w:rsid w:val="00EE691E"/>
    <w:rsid w:val="00EE6C41"/>
    <w:rsid w:val="00EE70AA"/>
    <w:rsid w:val="00EE72F9"/>
    <w:rsid w:val="00EE734D"/>
    <w:rsid w:val="00EF0038"/>
    <w:rsid w:val="00EF005F"/>
    <w:rsid w:val="00EF03A4"/>
    <w:rsid w:val="00EF1069"/>
    <w:rsid w:val="00EF10BC"/>
    <w:rsid w:val="00EF181E"/>
    <w:rsid w:val="00EF18FE"/>
    <w:rsid w:val="00EF1CF4"/>
    <w:rsid w:val="00EF2423"/>
    <w:rsid w:val="00EF250F"/>
    <w:rsid w:val="00EF2E1C"/>
    <w:rsid w:val="00EF2E6C"/>
    <w:rsid w:val="00EF2EE3"/>
    <w:rsid w:val="00EF37FF"/>
    <w:rsid w:val="00EF384B"/>
    <w:rsid w:val="00EF39C1"/>
    <w:rsid w:val="00EF3F8F"/>
    <w:rsid w:val="00EF40ED"/>
    <w:rsid w:val="00EF44F7"/>
    <w:rsid w:val="00EF45A4"/>
    <w:rsid w:val="00EF473F"/>
    <w:rsid w:val="00EF4842"/>
    <w:rsid w:val="00EF4A0D"/>
    <w:rsid w:val="00EF5787"/>
    <w:rsid w:val="00EF5ACC"/>
    <w:rsid w:val="00EF606F"/>
    <w:rsid w:val="00EF60D0"/>
    <w:rsid w:val="00EF669D"/>
    <w:rsid w:val="00EF680D"/>
    <w:rsid w:val="00EF6880"/>
    <w:rsid w:val="00EF6993"/>
    <w:rsid w:val="00EF7040"/>
    <w:rsid w:val="00EF7136"/>
    <w:rsid w:val="00EF73C1"/>
    <w:rsid w:val="00F0024F"/>
    <w:rsid w:val="00F0032F"/>
    <w:rsid w:val="00F00831"/>
    <w:rsid w:val="00F00F4F"/>
    <w:rsid w:val="00F01129"/>
    <w:rsid w:val="00F0119B"/>
    <w:rsid w:val="00F013AC"/>
    <w:rsid w:val="00F01E97"/>
    <w:rsid w:val="00F0201B"/>
    <w:rsid w:val="00F020A9"/>
    <w:rsid w:val="00F0313E"/>
    <w:rsid w:val="00F03951"/>
    <w:rsid w:val="00F03969"/>
    <w:rsid w:val="00F03ADF"/>
    <w:rsid w:val="00F03E8C"/>
    <w:rsid w:val="00F0433C"/>
    <w:rsid w:val="00F04356"/>
    <w:rsid w:val="00F04612"/>
    <w:rsid w:val="00F04868"/>
    <w:rsid w:val="00F04CF1"/>
    <w:rsid w:val="00F04EE5"/>
    <w:rsid w:val="00F05024"/>
    <w:rsid w:val="00F05123"/>
    <w:rsid w:val="00F05240"/>
    <w:rsid w:val="00F0528D"/>
    <w:rsid w:val="00F05792"/>
    <w:rsid w:val="00F05DEC"/>
    <w:rsid w:val="00F060B9"/>
    <w:rsid w:val="00F061B5"/>
    <w:rsid w:val="00F06AA1"/>
    <w:rsid w:val="00F06B55"/>
    <w:rsid w:val="00F06BB0"/>
    <w:rsid w:val="00F06C67"/>
    <w:rsid w:val="00F06DFD"/>
    <w:rsid w:val="00F06EEB"/>
    <w:rsid w:val="00F070F0"/>
    <w:rsid w:val="00F071D1"/>
    <w:rsid w:val="00F07533"/>
    <w:rsid w:val="00F07631"/>
    <w:rsid w:val="00F07833"/>
    <w:rsid w:val="00F07F29"/>
    <w:rsid w:val="00F100FF"/>
    <w:rsid w:val="00F103F2"/>
    <w:rsid w:val="00F104B2"/>
    <w:rsid w:val="00F10629"/>
    <w:rsid w:val="00F10766"/>
    <w:rsid w:val="00F1098F"/>
    <w:rsid w:val="00F10AE1"/>
    <w:rsid w:val="00F10CAB"/>
    <w:rsid w:val="00F11705"/>
    <w:rsid w:val="00F1187C"/>
    <w:rsid w:val="00F11A25"/>
    <w:rsid w:val="00F11A7A"/>
    <w:rsid w:val="00F12039"/>
    <w:rsid w:val="00F12273"/>
    <w:rsid w:val="00F12CF3"/>
    <w:rsid w:val="00F12D76"/>
    <w:rsid w:val="00F13369"/>
    <w:rsid w:val="00F13499"/>
    <w:rsid w:val="00F138BE"/>
    <w:rsid w:val="00F13E58"/>
    <w:rsid w:val="00F15374"/>
    <w:rsid w:val="00F1577D"/>
    <w:rsid w:val="00F15B4A"/>
    <w:rsid w:val="00F15EB9"/>
    <w:rsid w:val="00F15FA5"/>
    <w:rsid w:val="00F16000"/>
    <w:rsid w:val="00F1625B"/>
    <w:rsid w:val="00F167E6"/>
    <w:rsid w:val="00F16BC1"/>
    <w:rsid w:val="00F173B6"/>
    <w:rsid w:val="00F1776D"/>
    <w:rsid w:val="00F17ABA"/>
    <w:rsid w:val="00F17BE0"/>
    <w:rsid w:val="00F209A1"/>
    <w:rsid w:val="00F209B7"/>
    <w:rsid w:val="00F20C4B"/>
    <w:rsid w:val="00F210AB"/>
    <w:rsid w:val="00F214CF"/>
    <w:rsid w:val="00F21C47"/>
    <w:rsid w:val="00F22EE9"/>
    <w:rsid w:val="00F2376F"/>
    <w:rsid w:val="00F243D8"/>
    <w:rsid w:val="00F249D8"/>
    <w:rsid w:val="00F24E55"/>
    <w:rsid w:val="00F25010"/>
    <w:rsid w:val="00F251DD"/>
    <w:rsid w:val="00F257BA"/>
    <w:rsid w:val="00F25925"/>
    <w:rsid w:val="00F2634E"/>
    <w:rsid w:val="00F26786"/>
    <w:rsid w:val="00F26B7F"/>
    <w:rsid w:val="00F26DBD"/>
    <w:rsid w:val="00F27090"/>
    <w:rsid w:val="00F27254"/>
    <w:rsid w:val="00F30076"/>
    <w:rsid w:val="00F30261"/>
    <w:rsid w:val="00F30828"/>
    <w:rsid w:val="00F30885"/>
    <w:rsid w:val="00F30E66"/>
    <w:rsid w:val="00F31000"/>
    <w:rsid w:val="00F310A0"/>
    <w:rsid w:val="00F3117D"/>
    <w:rsid w:val="00F312B4"/>
    <w:rsid w:val="00F313D6"/>
    <w:rsid w:val="00F31E10"/>
    <w:rsid w:val="00F3222E"/>
    <w:rsid w:val="00F326AC"/>
    <w:rsid w:val="00F32900"/>
    <w:rsid w:val="00F32CC3"/>
    <w:rsid w:val="00F3341D"/>
    <w:rsid w:val="00F335ED"/>
    <w:rsid w:val="00F33710"/>
    <w:rsid w:val="00F33DF2"/>
    <w:rsid w:val="00F34B63"/>
    <w:rsid w:val="00F34D6D"/>
    <w:rsid w:val="00F35024"/>
    <w:rsid w:val="00F351AB"/>
    <w:rsid w:val="00F35233"/>
    <w:rsid w:val="00F352E4"/>
    <w:rsid w:val="00F35346"/>
    <w:rsid w:val="00F355E7"/>
    <w:rsid w:val="00F355EB"/>
    <w:rsid w:val="00F35A22"/>
    <w:rsid w:val="00F35EF6"/>
    <w:rsid w:val="00F3649D"/>
    <w:rsid w:val="00F36BC3"/>
    <w:rsid w:val="00F370B5"/>
    <w:rsid w:val="00F372E8"/>
    <w:rsid w:val="00F376B0"/>
    <w:rsid w:val="00F37BE7"/>
    <w:rsid w:val="00F4047D"/>
    <w:rsid w:val="00F40806"/>
    <w:rsid w:val="00F40ACE"/>
    <w:rsid w:val="00F40AF8"/>
    <w:rsid w:val="00F40C33"/>
    <w:rsid w:val="00F40F0C"/>
    <w:rsid w:val="00F41676"/>
    <w:rsid w:val="00F41C67"/>
    <w:rsid w:val="00F41CE7"/>
    <w:rsid w:val="00F41FF6"/>
    <w:rsid w:val="00F4249F"/>
    <w:rsid w:val="00F424A0"/>
    <w:rsid w:val="00F426FF"/>
    <w:rsid w:val="00F42FD2"/>
    <w:rsid w:val="00F4350D"/>
    <w:rsid w:val="00F4352A"/>
    <w:rsid w:val="00F43A63"/>
    <w:rsid w:val="00F4444D"/>
    <w:rsid w:val="00F44651"/>
    <w:rsid w:val="00F44897"/>
    <w:rsid w:val="00F44FC7"/>
    <w:rsid w:val="00F450DC"/>
    <w:rsid w:val="00F455F1"/>
    <w:rsid w:val="00F45A64"/>
    <w:rsid w:val="00F45D3E"/>
    <w:rsid w:val="00F469E1"/>
    <w:rsid w:val="00F46FA4"/>
    <w:rsid w:val="00F475A0"/>
    <w:rsid w:val="00F4761B"/>
    <w:rsid w:val="00F4766C"/>
    <w:rsid w:val="00F477B6"/>
    <w:rsid w:val="00F4783F"/>
    <w:rsid w:val="00F47979"/>
    <w:rsid w:val="00F47ABB"/>
    <w:rsid w:val="00F47BA1"/>
    <w:rsid w:val="00F47C59"/>
    <w:rsid w:val="00F47D9C"/>
    <w:rsid w:val="00F506DB"/>
    <w:rsid w:val="00F507D1"/>
    <w:rsid w:val="00F50B41"/>
    <w:rsid w:val="00F51128"/>
    <w:rsid w:val="00F512F6"/>
    <w:rsid w:val="00F5173A"/>
    <w:rsid w:val="00F519CE"/>
    <w:rsid w:val="00F51ADA"/>
    <w:rsid w:val="00F51CB3"/>
    <w:rsid w:val="00F51F21"/>
    <w:rsid w:val="00F52068"/>
    <w:rsid w:val="00F52323"/>
    <w:rsid w:val="00F52394"/>
    <w:rsid w:val="00F524EA"/>
    <w:rsid w:val="00F5340A"/>
    <w:rsid w:val="00F5370A"/>
    <w:rsid w:val="00F5397C"/>
    <w:rsid w:val="00F539FE"/>
    <w:rsid w:val="00F53C21"/>
    <w:rsid w:val="00F53EAD"/>
    <w:rsid w:val="00F5414A"/>
    <w:rsid w:val="00F54C67"/>
    <w:rsid w:val="00F54F61"/>
    <w:rsid w:val="00F54F7C"/>
    <w:rsid w:val="00F557B4"/>
    <w:rsid w:val="00F5599B"/>
    <w:rsid w:val="00F56305"/>
    <w:rsid w:val="00F56734"/>
    <w:rsid w:val="00F56AB5"/>
    <w:rsid w:val="00F56D22"/>
    <w:rsid w:val="00F57313"/>
    <w:rsid w:val="00F578CB"/>
    <w:rsid w:val="00F5792C"/>
    <w:rsid w:val="00F60087"/>
    <w:rsid w:val="00F60131"/>
    <w:rsid w:val="00F60678"/>
    <w:rsid w:val="00F607C5"/>
    <w:rsid w:val="00F608D1"/>
    <w:rsid w:val="00F608E3"/>
    <w:rsid w:val="00F60931"/>
    <w:rsid w:val="00F60DEA"/>
    <w:rsid w:val="00F61B6A"/>
    <w:rsid w:val="00F61C89"/>
    <w:rsid w:val="00F61E9C"/>
    <w:rsid w:val="00F62119"/>
    <w:rsid w:val="00F624C2"/>
    <w:rsid w:val="00F62994"/>
    <w:rsid w:val="00F62E00"/>
    <w:rsid w:val="00F6302A"/>
    <w:rsid w:val="00F63763"/>
    <w:rsid w:val="00F63F7D"/>
    <w:rsid w:val="00F63FFF"/>
    <w:rsid w:val="00F64295"/>
    <w:rsid w:val="00F64C2B"/>
    <w:rsid w:val="00F64C55"/>
    <w:rsid w:val="00F64D6A"/>
    <w:rsid w:val="00F651BE"/>
    <w:rsid w:val="00F651F8"/>
    <w:rsid w:val="00F65DAC"/>
    <w:rsid w:val="00F65EC5"/>
    <w:rsid w:val="00F65F8E"/>
    <w:rsid w:val="00F66314"/>
    <w:rsid w:val="00F668D2"/>
    <w:rsid w:val="00F669B7"/>
    <w:rsid w:val="00F66DDF"/>
    <w:rsid w:val="00F673E3"/>
    <w:rsid w:val="00F678CE"/>
    <w:rsid w:val="00F678ED"/>
    <w:rsid w:val="00F67A46"/>
    <w:rsid w:val="00F67F53"/>
    <w:rsid w:val="00F70369"/>
    <w:rsid w:val="00F703BE"/>
    <w:rsid w:val="00F70576"/>
    <w:rsid w:val="00F70A08"/>
    <w:rsid w:val="00F70B51"/>
    <w:rsid w:val="00F70E02"/>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A41"/>
    <w:rsid w:val="00F74BB9"/>
    <w:rsid w:val="00F74C77"/>
    <w:rsid w:val="00F7543E"/>
    <w:rsid w:val="00F75582"/>
    <w:rsid w:val="00F75A7F"/>
    <w:rsid w:val="00F75DEF"/>
    <w:rsid w:val="00F75F24"/>
    <w:rsid w:val="00F765D6"/>
    <w:rsid w:val="00F76682"/>
    <w:rsid w:val="00F76719"/>
    <w:rsid w:val="00F76810"/>
    <w:rsid w:val="00F76E57"/>
    <w:rsid w:val="00F76EFA"/>
    <w:rsid w:val="00F778EA"/>
    <w:rsid w:val="00F77BCD"/>
    <w:rsid w:val="00F80442"/>
    <w:rsid w:val="00F804BE"/>
    <w:rsid w:val="00F80708"/>
    <w:rsid w:val="00F8087A"/>
    <w:rsid w:val="00F8131C"/>
    <w:rsid w:val="00F8165D"/>
    <w:rsid w:val="00F817CE"/>
    <w:rsid w:val="00F81AF6"/>
    <w:rsid w:val="00F81FAF"/>
    <w:rsid w:val="00F8276E"/>
    <w:rsid w:val="00F82A36"/>
    <w:rsid w:val="00F82E84"/>
    <w:rsid w:val="00F831B4"/>
    <w:rsid w:val="00F83B96"/>
    <w:rsid w:val="00F8436C"/>
    <w:rsid w:val="00F8449D"/>
    <w:rsid w:val="00F8456C"/>
    <w:rsid w:val="00F847B8"/>
    <w:rsid w:val="00F84FC1"/>
    <w:rsid w:val="00F85033"/>
    <w:rsid w:val="00F859D8"/>
    <w:rsid w:val="00F85C32"/>
    <w:rsid w:val="00F85D82"/>
    <w:rsid w:val="00F86272"/>
    <w:rsid w:val="00F86408"/>
    <w:rsid w:val="00F8686B"/>
    <w:rsid w:val="00F868F5"/>
    <w:rsid w:val="00F86A34"/>
    <w:rsid w:val="00F86C93"/>
    <w:rsid w:val="00F871A2"/>
    <w:rsid w:val="00F87901"/>
    <w:rsid w:val="00F87998"/>
    <w:rsid w:val="00F87C8E"/>
    <w:rsid w:val="00F9056A"/>
    <w:rsid w:val="00F9083B"/>
    <w:rsid w:val="00F9089D"/>
    <w:rsid w:val="00F908CF"/>
    <w:rsid w:val="00F909B9"/>
    <w:rsid w:val="00F90EB9"/>
    <w:rsid w:val="00F90F8D"/>
    <w:rsid w:val="00F91BC7"/>
    <w:rsid w:val="00F91C11"/>
    <w:rsid w:val="00F91D54"/>
    <w:rsid w:val="00F91E71"/>
    <w:rsid w:val="00F922CD"/>
    <w:rsid w:val="00F92313"/>
    <w:rsid w:val="00F92782"/>
    <w:rsid w:val="00F92798"/>
    <w:rsid w:val="00F928B6"/>
    <w:rsid w:val="00F93138"/>
    <w:rsid w:val="00F93AA9"/>
    <w:rsid w:val="00F93BC8"/>
    <w:rsid w:val="00F93CAC"/>
    <w:rsid w:val="00F94356"/>
    <w:rsid w:val="00F94376"/>
    <w:rsid w:val="00F94741"/>
    <w:rsid w:val="00F949CD"/>
    <w:rsid w:val="00F94E7B"/>
    <w:rsid w:val="00F950EA"/>
    <w:rsid w:val="00F9532B"/>
    <w:rsid w:val="00F95681"/>
    <w:rsid w:val="00F957B4"/>
    <w:rsid w:val="00F958FF"/>
    <w:rsid w:val="00F96494"/>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2F1"/>
    <w:rsid w:val="00FA2320"/>
    <w:rsid w:val="00FA2BB3"/>
    <w:rsid w:val="00FA2DB0"/>
    <w:rsid w:val="00FA2EFA"/>
    <w:rsid w:val="00FA3A54"/>
    <w:rsid w:val="00FA5283"/>
    <w:rsid w:val="00FA54BF"/>
    <w:rsid w:val="00FA58FD"/>
    <w:rsid w:val="00FA5D49"/>
    <w:rsid w:val="00FA6073"/>
    <w:rsid w:val="00FA7B90"/>
    <w:rsid w:val="00FB005F"/>
    <w:rsid w:val="00FB028E"/>
    <w:rsid w:val="00FB0432"/>
    <w:rsid w:val="00FB04ED"/>
    <w:rsid w:val="00FB0707"/>
    <w:rsid w:val="00FB0C9E"/>
    <w:rsid w:val="00FB12C8"/>
    <w:rsid w:val="00FB244D"/>
    <w:rsid w:val="00FB248B"/>
    <w:rsid w:val="00FB2511"/>
    <w:rsid w:val="00FB2583"/>
    <w:rsid w:val="00FB2609"/>
    <w:rsid w:val="00FB2629"/>
    <w:rsid w:val="00FB2F33"/>
    <w:rsid w:val="00FB31F7"/>
    <w:rsid w:val="00FB36EE"/>
    <w:rsid w:val="00FB3985"/>
    <w:rsid w:val="00FB3D52"/>
    <w:rsid w:val="00FB3EB1"/>
    <w:rsid w:val="00FB4589"/>
    <w:rsid w:val="00FB46E6"/>
    <w:rsid w:val="00FB4C80"/>
    <w:rsid w:val="00FB526C"/>
    <w:rsid w:val="00FB529F"/>
    <w:rsid w:val="00FB539A"/>
    <w:rsid w:val="00FB53E8"/>
    <w:rsid w:val="00FB5563"/>
    <w:rsid w:val="00FB56D5"/>
    <w:rsid w:val="00FB5751"/>
    <w:rsid w:val="00FB5F10"/>
    <w:rsid w:val="00FB654B"/>
    <w:rsid w:val="00FB6A6A"/>
    <w:rsid w:val="00FB6ACF"/>
    <w:rsid w:val="00FB771D"/>
    <w:rsid w:val="00FB785E"/>
    <w:rsid w:val="00FC0206"/>
    <w:rsid w:val="00FC02C5"/>
    <w:rsid w:val="00FC04AB"/>
    <w:rsid w:val="00FC076D"/>
    <w:rsid w:val="00FC14D2"/>
    <w:rsid w:val="00FC228F"/>
    <w:rsid w:val="00FC2AE8"/>
    <w:rsid w:val="00FC34EA"/>
    <w:rsid w:val="00FC3E30"/>
    <w:rsid w:val="00FC41C8"/>
    <w:rsid w:val="00FC41E8"/>
    <w:rsid w:val="00FC4668"/>
    <w:rsid w:val="00FC4767"/>
    <w:rsid w:val="00FC47CA"/>
    <w:rsid w:val="00FC48C0"/>
    <w:rsid w:val="00FC4AD0"/>
    <w:rsid w:val="00FC4FD3"/>
    <w:rsid w:val="00FC5AA0"/>
    <w:rsid w:val="00FC5AD2"/>
    <w:rsid w:val="00FC6A37"/>
    <w:rsid w:val="00FC6DA0"/>
    <w:rsid w:val="00FC6DB6"/>
    <w:rsid w:val="00FC737D"/>
    <w:rsid w:val="00FC7424"/>
    <w:rsid w:val="00FC7429"/>
    <w:rsid w:val="00FC7C23"/>
    <w:rsid w:val="00FD0394"/>
    <w:rsid w:val="00FD07F6"/>
    <w:rsid w:val="00FD09B9"/>
    <w:rsid w:val="00FD0B17"/>
    <w:rsid w:val="00FD0FEF"/>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36E"/>
    <w:rsid w:val="00FD4476"/>
    <w:rsid w:val="00FD47ED"/>
    <w:rsid w:val="00FD484D"/>
    <w:rsid w:val="00FD49CC"/>
    <w:rsid w:val="00FD4A9B"/>
    <w:rsid w:val="00FD52DF"/>
    <w:rsid w:val="00FD6B5F"/>
    <w:rsid w:val="00FD7243"/>
    <w:rsid w:val="00FD74CE"/>
    <w:rsid w:val="00FD74DB"/>
    <w:rsid w:val="00FD7660"/>
    <w:rsid w:val="00FD7CA2"/>
    <w:rsid w:val="00FD7F47"/>
    <w:rsid w:val="00FE0655"/>
    <w:rsid w:val="00FE12B4"/>
    <w:rsid w:val="00FE1507"/>
    <w:rsid w:val="00FE188E"/>
    <w:rsid w:val="00FE18EF"/>
    <w:rsid w:val="00FE19C9"/>
    <w:rsid w:val="00FE20DB"/>
    <w:rsid w:val="00FE2365"/>
    <w:rsid w:val="00FE2671"/>
    <w:rsid w:val="00FE2722"/>
    <w:rsid w:val="00FE2927"/>
    <w:rsid w:val="00FE2B62"/>
    <w:rsid w:val="00FE2C6B"/>
    <w:rsid w:val="00FE2F3C"/>
    <w:rsid w:val="00FE3207"/>
    <w:rsid w:val="00FE3234"/>
    <w:rsid w:val="00FE3950"/>
    <w:rsid w:val="00FE3F65"/>
    <w:rsid w:val="00FE4350"/>
    <w:rsid w:val="00FE4365"/>
    <w:rsid w:val="00FE453A"/>
    <w:rsid w:val="00FE4612"/>
    <w:rsid w:val="00FE46E9"/>
    <w:rsid w:val="00FE48A4"/>
    <w:rsid w:val="00FE4BF0"/>
    <w:rsid w:val="00FE4C56"/>
    <w:rsid w:val="00FE4C7B"/>
    <w:rsid w:val="00FE51C6"/>
    <w:rsid w:val="00FE5CEC"/>
    <w:rsid w:val="00FE5D15"/>
    <w:rsid w:val="00FE5F43"/>
    <w:rsid w:val="00FE6CAD"/>
    <w:rsid w:val="00FE70AA"/>
    <w:rsid w:val="00FE7336"/>
    <w:rsid w:val="00FE7522"/>
    <w:rsid w:val="00FE7764"/>
    <w:rsid w:val="00FE787C"/>
    <w:rsid w:val="00FE7B5F"/>
    <w:rsid w:val="00FE7FFA"/>
    <w:rsid w:val="00FF05B7"/>
    <w:rsid w:val="00FF08D9"/>
    <w:rsid w:val="00FF0DFA"/>
    <w:rsid w:val="00FF0EE6"/>
    <w:rsid w:val="00FF1440"/>
    <w:rsid w:val="00FF1E31"/>
    <w:rsid w:val="00FF1FA3"/>
    <w:rsid w:val="00FF2A0F"/>
    <w:rsid w:val="00FF2AFA"/>
    <w:rsid w:val="00FF2C71"/>
    <w:rsid w:val="00FF2C82"/>
    <w:rsid w:val="00FF2E47"/>
    <w:rsid w:val="00FF31F3"/>
    <w:rsid w:val="00FF3250"/>
    <w:rsid w:val="00FF3379"/>
    <w:rsid w:val="00FF3891"/>
    <w:rsid w:val="00FF3BD1"/>
    <w:rsid w:val="00FF3E8E"/>
    <w:rsid w:val="00FF4191"/>
    <w:rsid w:val="00FF44EF"/>
    <w:rsid w:val="00FF45A5"/>
    <w:rsid w:val="00FF4D74"/>
    <w:rsid w:val="00FF4D7A"/>
    <w:rsid w:val="00FF5139"/>
    <w:rsid w:val="00FF5570"/>
    <w:rsid w:val="00FF5663"/>
    <w:rsid w:val="00FF56A7"/>
    <w:rsid w:val="00FF5C91"/>
    <w:rsid w:val="00FF5EB1"/>
    <w:rsid w:val="00FF6129"/>
    <w:rsid w:val="00FF648C"/>
    <w:rsid w:val="00FF7030"/>
    <w:rsid w:val="00FF781A"/>
    <w:rsid w:val="00FF7959"/>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217B1BA1-F421-480F-A88C-3CF18F39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93B"/>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979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793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qForma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99"/>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2"/>
      <w:szCs w:val="22"/>
      <w:lang w:val="en-SG" w:eastAsia="en-US"/>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en-S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en-S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en-S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uiPriority w:val="99"/>
    <w:qFormat/>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B10">
    <w:name w:val="B1 (文字)"/>
    <w:qFormat/>
    <w:rsid w:val="00D31A1E"/>
    <w:rPr>
      <w:rFonts w:ascii="Times New Roman" w:eastAsia="MS Mincho" w:hAnsi="Times New Roman" w:cs="Times New Roman"/>
      <w:kern w:val="0"/>
      <w:sz w:val="20"/>
      <w:szCs w:val="20"/>
      <w:lang w:val="en-GB"/>
      <w14:ligatures w14:val="none"/>
    </w:rPr>
  </w:style>
  <w:style w:type="character" w:customStyle="1" w:styleId="B3Char">
    <w:name w:val="B3 Char"/>
    <w:link w:val="B3"/>
    <w:qFormat/>
    <w:locked/>
    <w:rsid w:val="00D31A1E"/>
    <w:rPr>
      <w:rFonts w:asciiTheme="minorHAnsi" w:eastAsiaTheme="minorHAnsi" w:hAnsiTheme="minorHAnsi" w:cstheme="minorBidi"/>
      <w:kern w:val="2"/>
      <w:sz w:val="22"/>
      <w:szCs w:val="22"/>
      <w:lang w:val="en-SG" w:eastAsia="en-US"/>
      <w14:ligatures w14:val="standardContextual"/>
    </w:rPr>
  </w:style>
  <w:style w:type="character" w:customStyle="1" w:styleId="B2Char">
    <w:name w:val="B2 Char"/>
    <w:link w:val="B2"/>
    <w:qFormat/>
    <w:rsid w:val="00046A6E"/>
    <w:rPr>
      <w:rFonts w:asciiTheme="minorHAnsi" w:eastAsiaTheme="minorHAnsi" w:hAnsiTheme="minorHAnsi" w:cstheme="minorBidi"/>
      <w:kern w:val="2"/>
      <w:sz w:val="22"/>
      <w:szCs w:val="22"/>
      <w:lang w:val="en-SG" w:eastAsia="en-US"/>
      <w14:ligatures w14:val="standardContextual"/>
    </w:rPr>
  </w:style>
  <w:style w:type="character" w:customStyle="1" w:styleId="fontstyle01">
    <w:name w:val="fontstyle01"/>
    <w:basedOn w:val="DefaultParagraphFont"/>
    <w:rsid w:val="00093F7A"/>
    <w:rPr>
      <w:rFonts w:ascii="Calibri" w:hAnsi="Calibri" w:cs="Calibri" w:hint="default"/>
      <w:b w:val="0"/>
      <w:bCs w:val="0"/>
      <w:i w:val="0"/>
      <w:iCs w:val="0"/>
      <w:color w:val="000000"/>
      <w:sz w:val="30"/>
      <w:szCs w:val="3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E497D"/>
    <w:rPr>
      <w:rFonts w:ascii="Arial" w:hAnsi="Arial" w:cs="Arial"/>
      <w:b/>
      <w:bCs/>
      <w:noProof/>
      <w:sz w:val="18"/>
      <w:szCs w:val="18"/>
    </w:rPr>
  </w:style>
  <w:style w:type="paragraph" w:customStyle="1" w:styleId="Style2">
    <w:name w:val="Style2"/>
    <w:basedOn w:val="Caption"/>
    <w:qFormat/>
    <w:rsid w:val="002204A9"/>
    <w:pPr>
      <w:numPr>
        <w:numId w:val="26"/>
      </w:numPr>
      <w:spacing w:before="120" w:after="120" w:line="278" w:lineRule="auto"/>
      <w:jc w:val="left"/>
    </w:pPr>
    <w:rPr>
      <w:rFonts w:ascii="Times New Roman" w:eastAsia="SimHei" w:hAnsi="Times New Roman" w:cs="Times New Roman"/>
      <w:bCs w:val="0"/>
      <w:i/>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88234125">
      <w:bodyDiv w:val="1"/>
      <w:marLeft w:val="0"/>
      <w:marRight w:val="0"/>
      <w:marTop w:val="0"/>
      <w:marBottom w:val="0"/>
      <w:divBdr>
        <w:top w:val="none" w:sz="0" w:space="0" w:color="auto"/>
        <w:left w:val="none" w:sz="0" w:space="0" w:color="auto"/>
        <w:bottom w:val="none" w:sz="0" w:space="0" w:color="auto"/>
        <w:right w:val="none" w:sz="0" w:space="0" w:color="auto"/>
      </w:divBdr>
      <w:divsChild>
        <w:div w:id="103809032">
          <w:marLeft w:val="1498"/>
          <w:marRight w:val="0"/>
          <w:marTop w:val="0"/>
          <w:marBottom w:val="0"/>
          <w:divBdr>
            <w:top w:val="none" w:sz="0" w:space="0" w:color="auto"/>
            <w:left w:val="none" w:sz="0" w:space="0" w:color="auto"/>
            <w:bottom w:val="none" w:sz="0" w:space="0" w:color="auto"/>
            <w:right w:val="none" w:sz="0" w:space="0" w:color="auto"/>
          </w:divBdr>
        </w:div>
        <w:div w:id="1419013638">
          <w:marLeft w:val="2462"/>
          <w:marRight w:val="0"/>
          <w:marTop w:val="0"/>
          <w:marBottom w:val="0"/>
          <w:divBdr>
            <w:top w:val="none" w:sz="0" w:space="0" w:color="auto"/>
            <w:left w:val="none" w:sz="0" w:space="0" w:color="auto"/>
            <w:bottom w:val="none" w:sz="0" w:space="0" w:color="auto"/>
            <w:right w:val="none" w:sz="0" w:space="0" w:color="auto"/>
          </w:divBdr>
        </w:div>
        <w:div w:id="1492453146">
          <w:marLeft w:val="2462"/>
          <w:marRight w:val="0"/>
          <w:marTop w:val="0"/>
          <w:marBottom w:val="0"/>
          <w:divBdr>
            <w:top w:val="none" w:sz="0" w:space="0" w:color="auto"/>
            <w:left w:val="none" w:sz="0" w:space="0" w:color="auto"/>
            <w:bottom w:val="none" w:sz="0" w:space="0" w:color="auto"/>
            <w:right w:val="none" w:sz="0" w:space="0" w:color="auto"/>
          </w:divBdr>
        </w:div>
        <w:div w:id="1536699855">
          <w:marLeft w:val="2462"/>
          <w:marRight w:val="0"/>
          <w:marTop w:val="0"/>
          <w:marBottom w:val="0"/>
          <w:divBdr>
            <w:top w:val="none" w:sz="0" w:space="0" w:color="auto"/>
            <w:left w:val="none" w:sz="0" w:space="0" w:color="auto"/>
            <w:bottom w:val="none" w:sz="0" w:space="0" w:color="auto"/>
            <w:right w:val="none" w:sz="0" w:space="0" w:color="auto"/>
          </w:divBdr>
        </w:div>
        <w:div w:id="1973319604">
          <w:marLeft w:val="1498"/>
          <w:marRight w:val="0"/>
          <w:marTop w:val="0"/>
          <w:marBottom w:val="0"/>
          <w:divBdr>
            <w:top w:val="none" w:sz="0" w:space="0" w:color="auto"/>
            <w:left w:val="none" w:sz="0" w:space="0" w:color="auto"/>
            <w:bottom w:val="none" w:sz="0" w:space="0" w:color="auto"/>
            <w:right w:val="none" w:sz="0" w:space="0" w:color="auto"/>
          </w:divBdr>
        </w:div>
        <w:div w:id="2093889889">
          <w:marLeft w:val="1498"/>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4518494">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953933">
      <w:bodyDiv w:val="1"/>
      <w:marLeft w:val="0"/>
      <w:marRight w:val="0"/>
      <w:marTop w:val="0"/>
      <w:marBottom w:val="0"/>
      <w:divBdr>
        <w:top w:val="none" w:sz="0" w:space="0" w:color="auto"/>
        <w:left w:val="none" w:sz="0" w:space="0" w:color="auto"/>
        <w:bottom w:val="none" w:sz="0" w:space="0" w:color="auto"/>
        <w:right w:val="none" w:sz="0" w:space="0" w:color="auto"/>
      </w:divBdr>
      <w:divsChild>
        <w:div w:id="502865522">
          <w:marLeft w:val="994"/>
          <w:marRight w:val="0"/>
          <w:marTop w:val="0"/>
          <w:marBottom w:val="0"/>
          <w:divBdr>
            <w:top w:val="none" w:sz="0" w:space="0" w:color="auto"/>
            <w:left w:val="none" w:sz="0" w:space="0" w:color="auto"/>
            <w:bottom w:val="none" w:sz="0" w:space="0" w:color="auto"/>
            <w:right w:val="none" w:sz="0" w:space="0" w:color="auto"/>
          </w:divBdr>
        </w:div>
        <w:div w:id="1017392792">
          <w:marLeft w:val="1354"/>
          <w:marRight w:val="0"/>
          <w:marTop w:val="0"/>
          <w:marBottom w:val="0"/>
          <w:divBdr>
            <w:top w:val="none" w:sz="0" w:space="0" w:color="auto"/>
            <w:left w:val="none" w:sz="0" w:space="0" w:color="auto"/>
            <w:bottom w:val="none" w:sz="0" w:space="0" w:color="auto"/>
            <w:right w:val="none" w:sz="0" w:space="0" w:color="auto"/>
          </w:divBdr>
        </w:div>
        <w:div w:id="1270964744">
          <w:marLeft w:val="1354"/>
          <w:marRight w:val="0"/>
          <w:marTop w:val="0"/>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2784901">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439565527">
      <w:bodyDiv w:val="1"/>
      <w:marLeft w:val="0"/>
      <w:marRight w:val="0"/>
      <w:marTop w:val="0"/>
      <w:marBottom w:val="0"/>
      <w:divBdr>
        <w:top w:val="none" w:sz="0" w:space="0" w:color="auto"/>
        <w:left w:val="none" w:sz="0" w:space="0" w:color="auto"/>
        <w:bottom w:val="none" w:sz="0" w:space="0" w:color="auto"/>
        <w:right w:val="none" w:sz="0" w:space="0" w:color="auto"/>
      </w:divBdr>
    </w:div>
    <w:div w:id="492523747">
      <w:bodyDiv w:val="1"/>
      <w:marLeft w:val="0"/>
      <w:marRight w:val="0"/>
      <w:marTop w:val="0"/>
      <w:marBottom w:val="0"/>
      <w:divBdr>
        <w:top w:val="none" w:sz="0" w:space="0" w:color="auto"/>
        <w:left w:val="none" w:sz="0" w:space="0" w:color="auto"/>
        <w:bottom w:val="none" w:sz="0" w:space="0" w:color="auto"/>
        <w:right w:val="none" w:sz="0" w:space="0" w:color="auto"/>
      </w:divBdr>
      <w:divsChild>
        <w:div w:id="580915767">
          <w:marLeft w:val="1498"/>
          <w:marRight w:val="0"/>
          <w:marTop w:val="0"/>
          <w:marBottom w:val="0"/>
          <w:divBdr>
            <w:top w:val="none" w:sz="0" w:space="0" w:color="auto"/>
            <w:left w:val="none" w:sz="0" w:space="0" w:color="auto"/>
            <w:bottom w:val="none" w:sz="0" w:space="0" w:color="auto"/>
            <w:right w:val="none" w:sz="0" w:space="0" w:color="auto"/>
          </w:divBdr>
        </w:div>
        <w:div w:id="657227620">
          <w:marLeft w:val="994"/>
          <w:marRight w:val="0"/>
          <w:marTop w:val="0"/>
          <w:marBottom w:val="0"/>
          <w:divBdr>
            <w:top w:val="none" w:sz="0" w:space="0" w:color="auto"/>
            <w:left w:val="none" w:sz="0" w:space="0" w:color="auto"/>
            <w:bottom w:val="none" w:sz="0" w:space="0" w:color="auto"/>
            <w:right w:val="none" w:sz="0" w:space="0" w:color="auto"/>
          </w:divBdr>
        </w:div>
        <w:div w:id="690959424">
          <w:marLeft w:val="994"/>
          <w:marRight w:val="0"/>
          <w:marTop w:val="0"/>
          <w:marBottom w:val="0"/>
          <w:divBdr>
            <w:top w:val="none" w:sz="0" w:space="0" w:color="auto"/>
            <w:left w:val="none" w:sz="0" w:space="0" w:color="auto"/>
            <w:bottom w:val="none" w:sz="0" w:space="0" w:color="auto"/>
            <w:right w:val="none" w:sz="0" w:space="0" w:color="auto"/>
          </w:divBdr>
        </w:div>
        <w:div w:id="818571983">
          <w:marLeft w:val="446"/>
          <w:marRight w:val="0"/>
          <w:marTop w:val="0"/>
          <w:marBottom w:val="0"/>
          <w:divBdr>
            <w:top w:val="none" w:sz="0" w:space="0" w:color="auto"/>
            <w:left w:val="none" w:sz="0" w:space="0" w:color="auto"/>
            <w:bottom w:val="none" w:sz="0" w:space="0" w:color="auto"/>
            <w:right w:val="none" w:sz="0" w:space="0" w:color="auto"/>
          </w:divBdr>
        </w:div>
        <w:div w:id="1076438806">
          <w:marLeft w:val="994"/>
          <w:marRight w:val="0"/>
          <w:marTop w:val="0"/>
          <w:marBottom w:val="0"/>
          <w:divBdr>
            <w:top w:val="none" w:sz="0" w:space="0" w:color="auto"/>
            <w:left w:val="none" w:sz="0" w:space="0" w:color="auto"/>
            <w:bottom w:val="none" w:sz="0" w:space="0" w:color="auto"/>
            <w:right w:val="none" w:sz="0" w:space="0" w:color="auto"/>
          </w:divBdr>
        </w:div>
        <w:div w:id="1162813039">
          <w:marLeft w:val="994"/>
          <w:marRight w:val="0"/>
          <w:marTop w:val="0"/>
          <w:marBottom w:val="0"/>
          <w:divBdr>
            <w:top w:val="none" w:sz="0" w:space="0" w:color="auto"/>
            <w:left w:val="none" w:sz="0" w:space="0" w:color="auto"/>
            <w:bottom w:val="none" w:sz="0" w:space="0" w:color="auto"/>
            <w:right w:val="none" w:sz="0" w:space="0" w:color="auto"/>
          </w:divBdr>
        </w:div>
        <w:div w:id="1169517492">
          <w:marLeft w:val="446"/>
          <w:marRight w:val="0"/>
          <w:marTop w:val="0"/>
          <w:marBottom w:val="0"/>
          <w:divBdr>
            <w:top w:val="none" w:sz="0" w:space="0" w:color="auto"/>
            <w:left w:val="none" w:sz="0" w:space="0" w:color="auto"/>
            <w:bottom w:val="none" w:sz="0" w:space="0" w:color="auto"/>
            <w:right w:val="none" w:sz="0" w:space="0" w:color="auto"/>
          </w:divBdr>
        </w:div>
        <w:div w:id="2076390048">
          <w:marLeft w:val="994"/>
          <w:marRight w:val="0"/>
          <w:marTop w:val="0"/>
          <w:marBottom w:val="0"/>
          <w:divBdr>
            <w:top w:val="none" w:sz="0" w:space="0" w:color="auto"/>
            <w:left w:val="none" w:sz="0" w:space="0" w:color="auto"/>
            <w:bottom w:val="none" w:sz="0" w:space="0" w:color="auto"/>
            <w:right w:val="none" w:sz="0" w:space="0" w:color="auto"/>
          </w:divBdr>
        </w:div>
        <w:div w:id="2090424081">
          <w:marLeft w:val="1498"/>
          <w:marRight w:val="0"/>
          <w:marTop w:val="0"/>
          <w:marBottom w:val="0"/>
          <w:divBdr>
            <w:top w:val="none" w:sz="0" w:space="0" w:color="auto"/>
            <w:left w:val="none" w:sz="0" w:space="0" w:color="auto"/>
            <w:bottom w:val="none" w:sz="0" w:space="0" w:color="auto"/>
            <w:right w:val="none" w:sz="0" w:space="0" w:color="auto"/>
          </w:divBdr>
        </w:div>
      </w:divsChild>
    </w:div>
    <w:div w:id="498348155">
      <w:bodyDiv w:val="1"/>
      <w:marLeft w:val="0"/>
      <w:marRight w:val="0"/>
      <w:marTop w:val="0"/>
      <w:marBottom w:val="0"/>
      <w:divBdr>
        <w:top w:val="none" w:sz="0" w:space="0" w:color="auto"/>
        <w:left w:val="none" w:sz="0" w:space="0" w:color="auto"/>
        <w:bottom w:val="none" w:sz="0" w:space="0" w:color="auto"/>
        <w:right w:val="none" w:sz="0" w:space="0" w:color="auto"/>
      </w:divBdr>
      <w:divsChild>
        <w:div w:id="357389416">
          <w:marLeft w:val="1800"/>
          <w:marRight w:val="0"/>
          <w:marTop w:val="0"/>
          <w:marBottom w:val="0"/>
          <w:divBdr>
            <w:top w:val="none" w:sz="0" w:space="0" w:color="auto"/>
            <w:left w:val="none" w:sz="0" w:space="0" w:color="auto"/>
            <w:bottom w:val="none" w:sz="0" w:space="0" w:color="auto"/>
            <w:right w:val="none" w:sz="0" w:space="0" w:color="auto"/>
          </w:divBdr>
        </w:div>
        <w:div w:id="769617781">
          <w:marLeft w:val="1166"/>
          <w:marRight w:val="0"/>
          <w:marTop w:val="0"/>
          <w:marBottom w:val="0"/>
          <w:divBdr>
            <w:top w:val="none" w:sz="0" w:space="0" w:color="auto"/>
            <w:left w:val="none" w:sz="0" w:space="0" w:color="auto"/>
            <w:bottom w:val="none" w:sz="0" w:space="0" w:color="auto"/>
            <w:right w:val="none" w:sz="0" w:space="0" w:color="auto"/>
          </w:divBdr>
        </w:div>
        <w:div w:id="1060134674">
          <w:marLeft w:val="1166"/>
          <w:marRight w:val="0"/>
          <w:marTop w:val="0"/>
          <w:marBottom w:val="0"/>
          <w:divBdr>
            <w:top w:val="none" w:sz="0" w:space="0" w:color="auto"/>
            <w:left w:val="none" w:sz="0" w:space="0" w:color="auto"/>
            <w:bottom w:val="none" w:sz="0" w:space="0" w:color="auto"/>
            <w:right w:val="none" w:sz="0" w:space="0" w:color="auto"/>
          </w:divBdr>
        </w:div>
        <w:div w:id="1129931250">
          <w:marLeft w:val="1166"/>
          <w:marRight w:val="0"/>
          <w:marTop w:val="0"/>
          <w:marBottom w:val="0"/>
          <w:divBdr>
            <w:top w:val="none" w:sz="0" w:space="0" w:color="auto"/>
            <w:left w:val="none" w:sz="0" w:space="0" w:color="auto"/>
            <w:bottom w:val="none" w:sz="0" w:space="0" w:color="auto"/>
            <w:right w:val="none" w:sz="0" w:space="0" w:color="auto"/>
          </w:divBdr>
        </w:div>
        <w:div w:id="1225917955">
          <w:marLeft w:val="1166"/>
          <w:marRight w:val="0"/>
          <w:marTop w:val="0"/>
          <w:marBottom w:val="0"/>
          <w:divBdr>
            <w:top w:val="none" w:sz="0" w:space="0" w:color="auto"/>
            <w:left w:val="none" w:sz="0" w:space="0" w:color="auto"/>
            <w:bottom w:val="none" w:sz="0" w:space="0" w:color="auto"/>
            <w:right w:val="none" w:sz="0" w:space="0" w:color="auto"/>
          </w:divBdr>
        </w:div>
        <w:div w:id="1324579123">
          <w:marLeft w:val="547"/>
          <w:marRight w:val="0"/>
          <w:marTop w:val="0"/>
          <w:marBottom w:val="0"/>
          <w:divBdr>
            <w:top w:val="none" w:sz="0" w:space="0" w:color="auto"/>
            <w:left w:val="none" w:sz="0" w:space="0" w:color="auto"/>
            <w:bottom w:val="none" w:sz="0" w:space="0" w:color="auto"/>
            <w:right w:val="none" w:sz="0" w:space="0" w:color="auto"/>
          </w:divBdr>
        </w:div>
        <w:div w:id="1424642689">
          <w:marLeft w:val="1800"/>
          <w:marRight w:val="0"/>
          <w:marTop w:val="0"/>
          <w:marBottom w:val="0"/>
          <w:divBdr>
            <w:top w:val="none" w:sz="0" w:space="0" w:color="auto"/>
            <w:left w:val="none" w:sz="0" w:space="0" w:color="auto"/>
            <w:bottom w:val="none" w:sz="0" w:space="0" w:color="auto"/>
            <w:right w:val="none" w:sz="0" w:space="0" w:color="auto"/>
          </w:divBdr>
        </w:div>
        <w:div w:id="2047563832">
          <w:marLeft w:val="1166"/>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44565281">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994"/>
          <w:marRight w:val="0"/>
          <w:marTop w:val="0"/>
          <w:marBottom w:val="0"/>
          <w:divBdr>
            <w:top w:val="none" w:sz="0" w:space="0" w:color="auto"/>
            <w:left w:val="none" w:sz="0" w:space="0" w:color="auto"/>
            <w:bottom w:val="none" w:sz="0" w:space="0" w:color="auto"/>
            <w:right w:val="none" w:sz="0" w:space="0" w:color="auto"/>
          </w:divBdr>
        </w:div>
        <w:div w:id="387534554">
          <w:marLeft w:val="994"/>
          <w:marRight w:val="0"/>
          <w:marTop w:val="0"/>
          <w:marBottom w:val="0"/>
          <w:divBdr>
            <w:top w:val="none" w:sz="0" w:space="0" w:color="auto"/>
            <w:left w:val="none" w:sz="0" w:space="0" w:color="auto"/>
            <w:bottom w:val="none" w:sz="0" w:space="0" w:color="auto"/>
            <w:right w:val="none" w:sz="0" w:space="0" w:color="auto"/>
          </w:divBdr>
        </w:div>
        <w:div w:id="1708791958">
          <w:marLeft w:val="446"/>
          <w:marRight w:val="0"/>
          <w:marTop w:val="0"/>
          <w:marBottom w:val="0"/>
          <w:divBdr>
            <w:top w:val="none" w:sz="0" w:space="0" w:color="auto"/>
            <w:left w:val="none" w:sz="0" w:space="0" w:color="auto"/>
            <w:bottom w:val="none" w:sz="0" w:space="0" w:color="auto"/>
            <w:right w:val="none" w:sz="0" w:space="0" w:color="auto"/>
          </w:divBdr>
        </w:div>
      </w:divsChild>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77861541">
      <w:bodyDiv w:val="1"/>
      <w:marLeft w:val="0"/>
      <w:marRight w:val="0"/>
      <w:marTop w:val="0"/>
      <w:marBottom w:val="0"/>
      <w:divBdr>
        <w:top w:val="none" w:sz="0" w:space="0" w:color="auto"/>
        <w:left w:val="none" w:sz="0" w:space="0" w:color="auto"/>
        <w:bottom w:val="none" w:sz="0" w:space="0" w:color="auto"/>
        <w:right w:val="none" w:sz="0" w:space="0" w:color="auto"/>
      </w:divBdr>
      <w:divsChild>
        <w:div w:id="1634678802">
          <w:marLeft w:val="994"/>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38286317">
      <w:bodyDiv w:val="1"/>
      <w:marLeft w:val="0"/>
      <w:marRight w:val="0"/>
      <w:marTop w:val="0"/>
      <w:marBottom w:val="0"/>
      <w:divBdr>
        <w:top w:val="none" w:sz="0" w:space="0" w:color="auto"/>
        <w:left w:val="none" w:sz="0" w:space="0" w:color="auto"/>
        <w:bottom w:val="none" w:sz="0" w:space="0" w:color="auto"/>
        <w:right w:val="none" w:sz="0" w:space="0" w:color="auto"/>
      </w:divBdr>
      <w:divsChild>
        <w:div w:id="117723600">
          <w:marLeft w:val="3427"/>
          <w:marRight w:val="0"/>
          <w:marTop w:val="0"/>
          <w:marBottom w:val="0"/>
          <w:divBdr>
            <w:top w:val="none" w:sz="0" w:space="0" w:color="auto"/>
            <w:left w:val="none" w:sz="0" w:space="0" w:color="auto"/>
            <w:bottom w:val="none" w:sz="0" w:space="0" w:color="auto"/>
            <w:right w:val="none" w:sz="0" w:space="0" w:color="auto"/>
          </w:divBdr>
        </w:div>
        <w:div w:id="808942198">
          <w:marLeft w:val="5342"/>
          <w:marRight w:val="0"/>
          <w:marTop w:val="0"/>
          <w:marBottom w:val="0"/>
          <w:divBdr>
            <w:top w:val="none" w:sz="0" w:space="0" w:color="auto"/>
            <w:left w:val="none" w:sz="0" w:space="0" w:color="auto"/>
            <w:bottom w:val="none" w:sz="0" w:space="0" w:color="auto"/>
            <w:right w:val="none" w:sz="0" w:space="0" w:color="auto"/>
          </w:divBdr>
        </w:div>
        <w:div w:id="1190995036">
          <w:marLeft w:val="5342"/>
          <w:marRight w:val="0"/>
          <w:marTop w:val="0"/>
          <w:marBottom w:val="0"/>
          <w:divBdr>
            <w:top w:val="none" w:sz="0" w:space="0" w:color="auto"/>
            <w:left w:val="none" w:sz="0" w:space="0" w:color="auto"/>
            <w:bottom w:val="none" w:sz="0" w:space="0" w:color="auto"/>
            <w:right w:val="none" w:sz="0" w:space="0" w:color="auto"/>
          </w:divBdr>
        </w:div>
        <w:div w:id="1209687278">
          <w:marLeft w:val="2462"/>
          <w:marRight w:val="0"/>
          <w:marTop w:val="0"/>
          <w:marBottom w:val="0"/>
          <w:divBdr>
            <w:top w:val="none" w:sz="0" w:space="0" w:color="auto"/>
            <w:left w:val="none" w:sz="0" w:space="0" w:color="auto"/>
            <w:bottom w:val="none" w:sz="0" w:space="0" w:color="auto"/>
            <w:right w:val="none" w:sz="0" w:space="0" w:color="auto"/>
          </w:divBdr>
        </w:div>
        <w:div w:id="1235550246">
          <w:marLeft w:val="4378"/>
          <w:marRight w:val="0"/>
          <w:marTop w:val="0"/>
          <w:marBottom w:val="0"/>
          <w:divBdr>
            <w:top w:val="none" w:sz="0" w:space="0" w:color="auto"/>
            <w:left w:val="none" w:sz="0" w:space="0" w:color="auto"/>
            <w:bottom w:val="none" w:sz="0" w:space="0" w:color="auto"/>
            <w:right w:val="none" w:sz="0" w:space="0" w:color="auto"/>
          </w:divBdr>
        </w:div>
        <w:div w:id="1731421164">
          <w:marLeft w:val="4378"/>
          <w:marRight w:val="0"/>
          <w:marTop w:val="0"/>
          <w:marBottom w:val="0"/>
          <w:divBdr>
            <w:top w:val="none" w:sz="0" w:space="0" w:color="auto"/>
            <w:left w:val="none" w:sz="0" w:space="0" w:color="auto"/>
            <w:bottom w:val="none" w:sz="0" w:space="0" w:color="auto"/>
            <w:right w:val="none" w:sz="0" w:space="0" w:color="auto"/>
          </w:divBdr>
        </w:div>
      </w:divsChild>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44765493">
      <w:bodyDiv w:val="1"/>
      <w:marLeft w:val="0"/>
      <w:marRight w:val="0"/>
      <w:marTop w:val="0"/>
      <w:marBottom w:val="0"/>
      <w:divBdr>
        <w:top w:val="none" w:sz="0" w:space="0" w:color="auto"/>
        <w:left w:val="none" w:sz="0" w:space="0" w:color="auto"/>
        <w:bottom w:val="none" w:sz="0" w:space="0" w:color="auto"/>
        <w:right w:val="none" w:sz="0" w:space="0" w:color="auto"/>
      </w:divBdr>
      <w:divsChild>
        <w:div w:id="1403914228">
          <w:marLeft w:val="1498"/>
          <w:marRight w:val="0"/>
          <w:marTop w:val="0"/>
          <w:marBottom w:val="0"/>
          <w:divBdr>
            <w:top w:val="none" w:sz="0" w:space="0" w:color="auto"/>
            <w:left w:val="none" w:sz="0" w:space="0" w:color="auto"/>
            <w:bottom w:val="none" w:sz="0" w:space="0" w:color="auto"/>
            <w:right w:val="none" w:sz="0" w:space="0" w:color="auto"/>
          </w:divBdr>
        </w:div>
      </w:divsChild>
    </w:div>
    <w:div w:id="782656279">
      <w:bodyDiv w:val="1"/>
      <w:marLeft w:val="0"/>
      <w:marRight w:val="0"/>
      <w:marTop w:val="0"/>
      <w:marBottom w:val="0"/>
      <w:divBdr>
        <w:top w:val="none" w:sz="0" w:space="0" w:color="auto"/>
        <w:left w:val="none" w:sz="0" w:space="0" w:color="auto"/>
        <w:bottom w:val="none" w:sz="0" w:space="0" w:color="auto"/>
        <w:right w:val="none" w:sz="0" w:space="0" w:color="auto"/>
      </w:divBdr>
      <w:divsChild>
        <w:div w:id="1482885746">
          <w:marLeft w:val="4378"/>
          <w:marRight w:val="0"/>
          <w:marTop w:val="0"/>
          <w:marBottom w:val="0"/>
          <w:divBdr>
            <w:top w:val="none" w:sz="0" w:space="0" w:color="auto"/>
            <w:left w:val="none" w:sz="0" w:space="0" w:color="auto"/>
            <w:bottom w:val="none" w:sz="0" w:space="0" w:color="auto"/>
            <w:right w:val="none" w:sz="0" w:space="0" w:color="auto"/>
          </w:divBdr>
        </w:div>
        <w:div w:id="1884250740">
          <w:marLeft w:val="4378"/>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799032937">
      <w:bodyDiv w:val="1"/>
      <w:marLeft w:val="0"/>
      <w:marRight w:val="0"/>
      <w:marTop w:val="0"/>
      <w:marBottom w:val="0"/>
      <w:divBdr>
        <w:top w:val="none" w:sz="0" w:space="0" w:color="auto"/>
        <w:left w:val="none" w:sz="0" w:space="0" w:color="auto"/>
        <w:bottom w:val="none" w:sz="0" w:space="0" w:color="auto"/>
        <w:right w:val="none" w:sz="0" w:space="0" w:color="auto"/>
      </w:divBdr>
      <w:divsChild>
        <w:div w:id="308945993">
          <w:marLeft w:val="994"/>
          <w:marRight w:val="0"/>
          <w:marTop w:val="0"/>
          <w:marBottom w:val="0"/>
          <w:divBdr>
            <w:top w:val="none" w:sz="0" w:space="0" w:color="auto"/>
            <w:left w:val="none" w:sz="0" w:space="0" w:color="auto"/>
            <w:bottom w:val="none" w:sz="0" w:space="0" w:color="auto"/>
            <w:right w:val="none" w:sz="0" w:space="0" w:color="auto"/>
          </w:divBdr>
        </w:div>
        <w:div w:id="331879073">
          <w:marLeft w:val="446"/>
          <w:marRight w:val="0"/>
          <w:marTop w:val="0"/>
          <w:marBottom w:val="0"/>
          <w:divBdr>
            <w:top w:val="none" w:sz="0" w:space="0" w:color="auto"/>
            <w:left w:val="none" w:sz="0" w:space="0" w:color="auto"/>
            <w:bottom w:val="none" w:sz="0" w:space="0" w:color="auto"/>
            <w:right w:val="none" w:sz="0" w:space="0" w:color="auto"/>
          </w:divBdr>
        </w:div>
        <w:div w:id="596521285">
          <w:marLeft w:val="994"/>
          <w:marRight w:val="0"/>
          <w:marTop w:val="0"/>
          <w:marBottom w:val="0"/>
          <w:divBdr>
            <w:top w:val="none" w:sz="0" w:space="0" w:color="auto"/>
            <w:left w:val="none" w:sz="0" w:space="0" w:color="auto"/>
            <w:bottom w:val="none" w:sz="0" w:space="0" w:color="auto"/>
            <w:right w:val="none" w:sz="0" w:space="0" w:color="auto"/>
          </w:divBdr>
        </w:div>
        <w:div w:id="1186670677">
          <w:marLeft w:val="446"/>
          <w:marRight w:val="0"/>
          <w:marTop w:val="0"/>
          <w:marBottom w:val="0"/>
          <w:divBdr>
            <w:top w:val="none" w:sz="0" w:space="0" w:color="auto"/>
            <w:left w:val="none" w:sz="0" w:space="0" w:color="auto"/>
            <w:bottom w:val="none" w:sz="0" w:space="0" w:color="auto"/>
            <w:right w:val="none" w:sz="0" w:space="0" w:color="auto"/>
          </w:divBdr>
        </w:div>
        <w:div w:id="1437167111">
          <w:marLeft w:val="994"/>
          <w:marRight w:val="0"/>
          <w:marTop w:val="0"/>
          <w:marBottom w:val="0"/>
          <w:divBdr>
            <w:top w:val="none" w:sz="0" w:space="0" w:color="auto"/>
            <w:left w:val="none" w:sz="0" w:space="0" w:color="auto"/>
            <w:bottom w:val="none" w:sz="0" w:space="0" w:color="auto"/>
            <w:right w:val="none" w:sz="0" w:space="0" w:color="auto"/>
          </w:divBdr>
        </w:div>
        <w:div w:id="1449546034">
          <w:marLeft w:val="1498"/>
          <w:marRight w:val="0"/>
          <w:marTop w:val="0"/>
          <w:marBottom w:val="0"/>
          <w:divBdr>
            <w:top w:val="none" w:sz="0" w:space="0" w:color="auto"/>
            <w:left w:val="none" w:sz="0" w:space="0" w:color="auto"/>
            <w:bottom w:val="none" w:sz="0" w:space="0" w:color="auto"/>
            <w:right w:val="none" w:sz="0" w:space="0" w:color="auto"/>
          </w:divBdr>
        </w:div>
        <w:div w:id="1518423222">
          <w:marLeft w:val="994"/>
          <w:marRight w:val="0"/>
          <w:marTop w:val="0"/>
          <w:marBottom w:val="0"/>
          <w:divBdr>
            <w:top w:val="none" w:sz="0" w:space="0" w:color="auto"/>
            <w:left w:val="none" w:sz="0" w:space="0" w:color="auto"/>
            <w:bottom w:val="none" w:sz="0" w:space="0" w:color="auto"/>
            <w:right w:val="none" w:sz="0" w:space="0" w:color="auto"/>
          </w:divBdr>
        </w:div>
        <w:div w:id="1584099840">
          <w:marLeft w:val="994"/>
          <w:marRight w:val="0"/>
          <w:marTop w:val="0"/>
          <w:marBottom w:val="0"/>
          <w:divBdr>
            <w:top w:val="none" w:sz="0" w:space="0" w:color="auto"/>
            <w:left w:val="none" w:sz="0" w:space="0" w:color="auto"/>
            <w:bottom w:val="none" w:sz="0" w:space="0" w:color="auto"/>
            <w:right w:val="none" w:sz="0" w:space="0" w:color="auto"/>
          </w:divBdr>
        </w:div>
        <w:div w:id="2073503253">
          <w:marLeft w:val="1498"/>
          <w:marRight w:val="0"/>
          <w:marTop w:val="0"/>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26552735">
      <w:bodyDiv w:val="1"/>
      <w:marLeft w:val="0"/>
      <w:marRight w:val="0"/>
      <w:marTop w:val="0"/>
      <w:marBottom w:val="0"/>
      <w:divBdr>
        <w:top w:val="none" w:sz="0" w:space="0" w:color="auto"/>
        <w:left w:val="none" w:sz="0" w:space="0" w:color="auto"/>
        <w:bottom w:val="none" w:sz="0" w:space="0" w:color="auto"/>
        <w:right w:val="none" w:sz="0" w:space="0" w:color="auto"/>
      </w:divBdr>
      <w:divsChild>
        <w:div w:id="804933999">
          <w:marLeft w:val="1498"/>
          <w:marRight w:val="0"/>
          <w:marTop w:val="0"/>
          <w:marBottom w:val="0"/>
          <w:divBdr>
            <w:top w:val="none" w:sz="0" w:space="0" w:color="auto"/>
            <w:left w:val="none" w:sz="0" w:space="0" w:color="auto"/>
            <w:bottom w:val="none" w:sz="0" w:space="0" w:color="auto"/>
            <w:right w:val="none" w:sz="0" w:space="0" w:color="auto"/>
          </w:divBdr>
        </w:div>
      </w:divsChild>
    </w:div>
    <w:div w:id="838931415">
      <w:bodyDiv w:val="1"/>
      <w:marLeft w:val="0"/>
      <w:marRight w:val="0"/>
      <w:marTop w:val="0"/>
      <w:marBottom w:val="0"/>
      <w:divBdr>
        <w:top w:val="none" w:sz="0" w:space="0" w:color="auto"/>
        <w:left w:val="none" w:sz="0" w:space="0" w:color="auto"/>
        <w:bottom w:val="none" w:sz="0" w:space="0" w:color="auto"/>
        <w:right w:val="none" w:sz="0" w:space="0" w:color="auto"/>
      </w:divBdr>
    </w:div>
    <w:div w:id="850493275">
      <w:bodyDiv w:val="1"/>
      <w:marLeft w:val="0"/>
      <w:marRight w:val="0"/>
      <w:marTop w:val="0"/>
      <w:marBottom w:val="0"/>
      <w:divBdr>
        <w:top w:val="none" w:sz="0" w:space="0" w:color="auto"/>
        <w:left w:val="none" w:sz="0" w:space="0" w:color="auto"/>
        <w:bottom w:val="none" w:sz="0" w:space="0" w:color="auto"/>
        <w:right w:val="none" w:sz="0" w:space="0" w:color="auto"/>
      </w:divBdr>
      <w:divsChild>
        <w:div w:id="1361400127">
          <w:marLeft w:val="994"/>
          <w:marRight w:val="0"/>
          <w:marTop w:val="0"/>
          <w:marBottom w:val="0"/>
          <w:divBdr>
            <w:top w:val="none" w:sz="0" w:space="0" w:color="auto"/>
            <w:left w:val="none" w:sz="0" w:space="0" w:color="auto"/>
            <w:bottom w:val="none" w:sz="0" w:space="0" w:color="auto"/>
            <w:right w:val="none" w:sz="0" w:space="0" w:color="auto"/>
          </w:divBdr>
        </w:div>
        <w:div w:id="1409380783">
          <w:marLeft w:val="446"/>
          <w:marRight w:val="0"/>
          <w:marTop w:val="0"/>
          <w:marBottom w:val="0"/>
          <w:divBdr>
            <w:top w:val="none" w:sz="0" w:space="0" w:color="auto"/>
            <w:left w:val="none" w:sz="0" w:space="0" w:color="auto"/>
            <w:bottom w:val="none" w:sz="0" w:space="0" w:color="auto"/>
            <w:right w:val="none" w:sz="0" w:space="0" w:color="auto"/>
          </w:divBdr>
        </w:div>
        <w:div w:id="1435247306">
          <w:marLeft w:val="994"/>
          <w:marRight w:val="0"/>
          <w:marTop w:val="0"/>
          <w:marBottom w:val="0"/>
          <w:divBdr>
            <w:top w:val="none" w:sz="0" w:space="0" w:color="auto"/>
            <w:left w:val="none" w:sz="0" w:space="0" w:color="auto"/>
            <w:bottom w:val="none" w:sz="0" w:space="0" w:color="auto"/>
            <w:right w:val="none" w:sz="0" w:space="0" w:color="auto"/>
          </w:divBdr>
        </w:div>
      </w:divsChild>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33513685">
      <w:bodyDiv w:val="1"/>
      <w:marLeft w:val="0"/>
      <w:marRight w:val="0"/>
      <w:marTop w:val="0"/>
      <w:marBottom w:val="0"/>
      <w:divBdr>
        <w:top w:val="none" w:sz="0" w:space="0" w:color="auto"/>
        <w:left w:val="none" w:sz="0" w:space="0" w:color="auto"/>
        <w:bottom w:val="none" w:sz="0" w:space="0" w:color="auto"/>
        <w:right w:val="none" w:sz="0" w:space="0" w:color="auto"/>
      </w:divBdr>
      <w:divsChild>
        <w:div w:id="169688058">
          <w:marLeft w:val="274"/>
          <w:marRight w:val="0"/>
          <w:marTop w:val="0"/>
          <w:marBottom w:val="0"/>
          <w:divBdr>
            <w:top w:val="none" w:sz="0" w:space="0" w:color="auto"/>
            <w:left w:val="none" w:sz="0" w:space="0" w:color="auto"/>
            <w:bottom w:val="none" w:sz="0" w:space="0" w:color="auto"/>
            <w:right w:val="none" w:sz="0" w:space="0" w:color="auto"/>
          </w:divBdr>
        </w:div>
        <w:div w:id="210195462">
          <w:marLeft w:val="1224"/>
          <w:marRight w:val="0"/>
          <w:marTop w:val="0"/>
          <w:marBottom w:val="0"/>
          <w:divBdr>
            <w:top w:val="none" w:sz="0" w:space="0" w:color="auto"/>
            <w:left w:val="none" w:sz="0" w:space="0" w:color="auto"/>
            <w:bottom w:val="none" w:sz="0" w:space="0" w:color="auto"/>
            <w:right w:val="none" w:sz="0" w:space="0" w:color="auto"/>
          </w:divBdr>
        </w:div>
        <w:div w:id="423654674">
          <w:marLeft w:val="274"/>
          <w:marRight w:val="0"/>
          <w:marTop w:val="0"/>
          <w:marBottom w:val="0"/>
          <w:divBdr>
            <w:top w:val="none" w:sz="0" w:space="0" w:color="auto"/>
            <w:left w:val="none" w:sz="0" w:space="0" w:color="auto"/>
            <w:bottom w:val="none" w:sz="0" w:space="0" w:color="auto"/>
            <w:right w:val="none" w:sz="0" w:space="0" w:color="auto"/>
          </w:divBdr>
        </w:div>
        <w:div w:id="440106282">
          <w:marLeft w:val="274"/>
          <w:marRight w:val="0"/>
          <w:marTop w:val="0"/>
          <w:marBottom w:val="0"/>
          <w:divBdr>
            <w:top w:val="none" w:sz="0" w:space="0" w:color="auto"/>
            <w:left w:val="none" w:sz="0" w:space="0" w:color="auto"/>
            <w:bottom w:val="none" w:sz="0" w:space="0" w:color="auto"/>
            <w:right w:val="none" w:sz="0" w:space="0" w:color="auto"/>
          </w:divBdr>
        </w:div>
        <w:div w:id="570507564">
          <w:marLeft w:val="274"/>
          <w:marRight w:val="0"/>
          <w:marTop w:val="0"/>
          <w:marBottom w:val="0"/>
          <w:divBdr>
            <w:top w:val="none" w:sz="0" w:space="0" w:color="auto"/>
            <w:left w:val="none" w:sz="0" w:space="0" w:color="auto"/>
            <w:bottom w:val="none" w:sz="0" w:space="0" w:color="auto"/>
            <w:right w:val="none" w:sz="0" w:space="0" w:color="auto"/>
          </w:divBdr>
        </w:div>
        <w:div w:id="733965275">
          <w:marLeft w:val="1224"/>
          <w:marRight w:val="0"/>
          <w:marTop w:val="0"/>
          <w:marBottom w:val="0"/>
          <w:divBdr>
            <w:top w:val="none" w:sz="0" w:space="0" w:color="auto"/>
            <w:left w:val="none" w:sz="0" w:space="0" w:color="auto"/>
            <w:bottom w:val="none" w:sz="0" w:space="0" w:color="auto"/>
            <w:right w:val="none" w:sz="0" w:space="0" w:color="auto"/>
          </w:divBdr>
        </w:div>
        <w:div w:id="1081950298">
          <w:marLeft w:val="1224"/>
          <w:marRight w:val="0"/>
          <w:marTop w:val="0"/>
          <w:marBottom w:val="0"/>
          <w:divBdr>
            <w:top w:val="none" w:sz="0" w:space="0" w:color="auto"/>
            <w:left w:val="none" w:sz="0" w:space="0" w:color="auto"/>
            <w:bottom w:val="none" w:sz="0" w:space="0" w:color="auto"/>
            <w:right w:val="none" w:sz="0" w:space="0" w:color="auto"/>
          </w:divBdr>
        </w:div>
        <w:div w:id="1093475265">
          <w:marLeft w:val="274"/>
          <w:marRight w:val="0"/>
          <w:marTop w:val="0"/>
          <w:marBottom w:val="0"/>
          <w:divBdr>
            <w:top w:val="none" w:sz="0" w:space="0" w:color="auto"/>
            <w:left w:val="none" w:sz="0" w:space="0" w:color="auto"/>
            <w:bottom w:val="none" w:sz="0" w:space="0" w:color="auto"/>
            <w:right w:val="none" w:sz="0" w:space="0" w:color="auto"/>
          </w:divBdr>
        </w:div>
        <w:div w:id="1155413030">
          <w:marLeft w:val="274"/>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28209095">
      <w:bodyDiv w:val="1"/>
      <w:marLeft w:val="0"/>
      <w:marRight w:val="0"/>
      <w:marTop w:val="0"/>
      <w:marBottom w:val="0"/>
      <w:divBdr>
        <w:top w:val="none" w:sz="0" w:space="0" w:color="auto"/>
        <w:left w:val="none" w:sz="0" w:space="0" w:color="auto"/>
        <w:bottom w:val="none" w:sz="0" w:space="0" w:color="auto"/>
        <w:right w:val="none" w:sz="0" w:space="0" w:color="auto"/>
      </w:divBdr>
      <w:divsChild>
        <w:div w:id="778109767">
          <w:marLeft w:val="4378"/>
          <w:marRight w:val="0"/>
          <w:marTop w:val="0"/>
          <w:marBottom w:val="0"/>
          <w:divBdr>
            <w:top w:val="none" w:sz="0" w:space="0" w:color="auto"/>
            <w:left w:val="none" w:sz="0" w:space="0" w:color="auto"/>
            <w:bottom w:val="none" w:sz="0" w:space="0" w:color="auto"/>
            <w:right w:val="none" w:sz="0" w:space="0" w:color="auto"/>
          </w:divBdr>
        </w:div>
        <w:div w:id="1460103183">
          <w:marLeft w:val="437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37790206">
      <w:bodyDiv w:val="1"/>
      <w:marLeft w:val="0"/>
      <w:marRight w:val="0"/>
      <w:marTop w:val="0"/>
      <w:marBottom w:val="0"/>
      <w:divBdr>
        <w:top w:val="none" w:sz="0" w:space="0" w:color="auto"/>
        <w:left w:val="none" w:sz="0" w:space="0" w:color="auto"/>
        <w:bottom w:val="none" w:sz="0" w:space="0" w:color="auto"/>
        <w:right w:val="none" w:sz="0" w:space="0" w:color="auto"/>
      </w:divBdr>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256355090">
      <w:bodyDiv w:val="1"/>
      <w:marLeft w:val="0"/>
      <w:marRight w:val="0"/>
      <w:marTop w:val="0"/>
      <w:marBottom w:val="0"/>
      <w:divBdr>
        <w:top w:val="none" w:sz="0" w:space="0" w:color="auto"/>
        <w:left w:val="none" w:sz="0" w:space="0" w:color="auto"/>
        <w:bottom w:val="none" w:sz="0" w:space="0" w:color="auto"/>
        <w:right w:val="none" w:sz="0" w:space="0" w:color="auto"/>
      </w:divBdr>
      <w:divsChild>
        <w:div w:id="29768918">
          <w:marLeft w:val="4378"/>
          <w:marRight w:val="0"/>
          <w:marTop w:val="0"/>
          <w:marBottom w:val="0"/>
          <w:divBdr>
            <w:top w:val="none" w:sz="0" w:space="0" w:color="auto"/>
            <w:left w:val="none" w:sz="0" w:space="0" w:color="auto"/>
            <w:bottom w:val="none" w:sz="0" w:space="0" w:color="auto"/>
            <w:right w:val="none" w:sz="0" w:space="0" w:color="auto"/>
          </w:divBdr>
        </w:div>
        <w:div w:id="798571229">
          <w:marLeft w:val="2462"/>
          <w:marRight w:val="0"/>
          <w:marTop w:val="0"/>
          <w:marBottom w:val="0"/>
          <w:divBdr>
            <w:top w:val="none" w:sz="0" w:space="0" w:color="auto"/>
            <w:left w:val="none" w:sz="0" w:space="0" w:color="auto"/>
            <w:bottom w:val="none" w:sz="0" w:space="0" w:color="auto"/>
            <w:right w:val="none" w:sz="0" w:space="0" w:color="auto"/>
          </w:divBdr>
        </w:div>
        <w:div w:id="862404071">
          <w:marLeft w:val="3427"/>
          <w:marRight w:val="0"/>
          <w:marTop w:val="0"/>
          <w:marBottom w:val="0"/>
          <w:divBdr>
            <w:top w:val="none" w:sz="0" w:space="0" w:color="auto"/>
            <w:left w:val="none" w:sz="0" w:space="0" w:color="auto"/>
            <w:bottom w:val="none" w:sz="0" w:space="0" w:color="auto"/>
            <w:right w:val="none" w:sz="0" w:space="0" w:color="auto"/>
          </w:divBdr>
        </w:div>
        <w:div w:id="864708566">
          <w:marLeft w:val="2462"/>
          <w:marRight w:val="0"/>
          <w:marTop w:val="0"/>
          <w:marBottom w:val="0"/>
          <w:divBdr>
            <w:top w:val="none" w:sz="0" w:space="0" w:color="auto"/>
            <w:left w:val="none" w:sz="0" w:space="0" w:color="auto"/>
            <w:bottom w:val="none" w:sz="0" w:space="0" w:color="auto"/>
            <w:right w:val="none" w:sz="0" w:space="0" w:color="auto"/>
          </w:divBdr>
        </w:div>
        <w:div w:id="1290086793">
          <w:marLeft w:val="3427"/>
          <w:marRight w:val="0"/>
          <w:marTop w:val="0"/>
          <w:marBottom w:val="0"/>
          <w:divBdr>
            <w:top w:val="none" w:sz="0" w:space="0" w:color="auto"/>
            <w:left w:val="none" w:sz="0" w:space="0" w:color="auto"/>
            <w:bottom w:val="none" w:sz="0" w:space="0" w:color="auto"/>
            <w:right w:val="none" w:sz="0" w:space="0" w:color="auto"/>
          </w:divBdr>
        </w:div>
      </w:divsChild>
    </w:div>
    <w:div w:id="1295407558">
      <w:bodyDiv w:val="1"/>
      <w:marLeft w:val="0"/>
      <w:marRight w:val="0"/>
      <w:marTop w:val="0"/>
      <w:marBottom w:val="0"/>
      <w:divBdr>
        <w:top w:val="none" w:sz="0" w:space="0" w:color="auto"/>
        <w:left w:val="none" w:sz="0" w:space="0" w:color="auto"/>
        <w:bottom w:val="none" w:sz="0" w:space="0" w:color="auto"/>
        <w:right w:val="none" w:sz="0" w:space="0" w:color="auto"/>
      </w:divBdr>
      <w:divsChild>
        <w:div w:id="381175021">
          <w:marLeft w:val="994"/>
          <w:marRight w:val="0"/>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648693">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65091106">
      <w:bodyDiv w:val="1"/>
      <w:marLeft w:val="0"/>
      <w:marRight w:val="0"/>
      <w:marTop w:val="0"/>
      <w:marBottom w:val="0"/>
      <w:divBdr>
        <w:top w:val="none" w:sz="0" w:space="0" w:color="auto"/>
        <w:left w:val="none" w:sz="0" w:space="0" w:color="auto"/>
        <w:bottom w:val="none" w:sz="0" w:space="0" w:color="auto"/>
        <w:right w:val="none" w:sz="0" w:space="0" w:color="auto"/>
      </w:divBdr>
      <w:divsChild>
        <w:div w:id="73867212">
          <w:marLeft w:val="2462"/>
          <w:marRight w:val="0"/>
          <w:marTop w:val="0"/>
          <w:marBottom w:val="0"/>
          <w:divBdr>
            <w:top w:val="none" w:sz="0" w:space="0" w:color="auto"/>
            <w:left w:val="none" w:sz="0" w:space="0" w:color="auto"/>
            <w:bottom w:val="none" w:sz="0" w:space="0" w:color="auto"/>
            <w:right w:val="none" w:sz="0" w:space="0" w:color="auto"/>
          </w:divBdr>
        </w:div>
        <w:div w:id="346323674">
          <w:marLeft w:val="1498"/>
          <w:marRight w:val="0"/>
          <w:marTop w:val="0"/>
          <w:marBottom w:val="0"/>
          <w:divBdr>
            <w:top w:val="none" w:sz="0" w:space="0" w:color="auto"/>
            <w:left w:val="none" w:sz="0" w:space="0" w:color="auto"/>
            <w:bottom w:val="none" w:sz="0" w:space="0" w:color="auto"/>
            <w:right w:val="none" w:sz="0" w:space="0" w:color="auto"/>
          </w:divBdr>
        </w:div>
      </w:divsChild>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45051">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749381700">
      <w:bodyDiv w:val="1"/>
      <w:marLeft w:val="0"/>
      <w:marRight w:val="0"/>
      <w:marTop w:val="0"/>
      <w:marBottom w:val="0"/>
      <w:divBdr>
        <w:top w:val="none" w:sz="0" w:space="0" w:color="auto"/>
        <w:left w:val="none" w:sz="0" w:space="0" w:color="auto"/>
        <w:bottom w:val="none" w:sz="0" w:space="0" w:color="auto"/>
        <w:right w:val="none" w:sz="0" w:space="0" w:color="auto"/>
      </w:divBdr>
      <w:divsChild>
        <w:div w:id="621693436">
          <w:marLeft w:val="994"/>
          <w:marRight w:val="0"/>
          <w:marTop w:val="0"/>
          <w:marBottom w:val="0"/>
          <w:divBdr>
            <w:top w:val="none" w:sz="0" w:space="0" w:color="auto"/>
            <w:left w:val="none" w:sz="0" w:space="0" w:color="auto"/>
            <w:bottom w:val="none" w:sz="0" w:space="0" w:color="auto"/>
            <w:right w:val="none" w:sz="0" w:space="0" w:color="auto"/>
          </w:divBdr>
        </w:div>
        <w:div w:id="2057000910">
          <w:marLeft w:val="446"/>
          <w:marRight w:val="0"/>
          <w:marTop w:val="0"/>
          <w:marBottom w:val="0"/>
          <w:divBdr>
            <w:top w:val="none" w:sz="0" w:space="0" w:color="auto"/>
            <w:left w:val="none" w:sz="0" w:space="0" w:color="auto"/>
            <w:bottom w:val="none" w:sz="0" w:space="0" w:color="auto"/>
            <w:right w:val="none" w:sz="0" w:space="0" w:color="auto"/>
          </w:divBdr>
        </w:div>
      </w:divsChild>
    </w:div>
    <w:div w:id="1765572171">
      <w:bodyDiv w:val="1"/>
      <w:marLeft w:val="0"/>
      <w:marRight w:val="0"/>
      <w:marTop w:val="0"/>
      <w:marBottom w:val="0"/>
      <w:divBdr>
        <w:top w:val="none" w:sz="0" w:space="0" w:color="auto"/>
        <w:left w:val="none" w:sz="0" w:space="0" w:color="auto"/>
        <w:bottom w:val="none" w:sz="0" w:space="0" w:color="auto"/>
        <w:right w:val="none" w:sz="0" w:space="0" w:color="auto"/>
      </w:divBdr>
      <w:divsChild>
        <w:div w:id="15467586">
          <w:marLeft w:val="994"/>
          <w:marRight w:val="0"/>
          <w:marTop w:val="0"/>
          <w:marBottom w:val="0"/>
          <w:divBdr>
            <w:top w:val="none" w:sz="0" w:space="0" w:color="auto"/>
            <w:left w:val="none" w:sz="0" w:space="0" w:color="auto"/>
            <w:bottom w:val="none" w:sz="0" w:space="0" w:color="auto"/>
            <w:right w:val="none" w:sz="0" w:space="0" w:color="auto"/>
          </w:divBdr>
        </w:div>
        <w:div w:id="195897646">
          <w:marLeft w:val="994"/>
          <w:marRight w:val="0"/>
          <w:marTop w:val="0"/>
          <w:marBottom w:val="0"/>
          <w:divBdr>
            <w:top w:val="none" w:sz="0" w:space="0" w:color="auto"/>
            <w:left w:val="none" w:sz="0" w:space="0" w:color="auto"/>
            <w:bottom w:val="none" w:sz="0" w:space="0" w:color="auto"/>
            <w:right w:val="none" w:sz="0" w:space="0" w:color="auto"/>
          </w:divBdr>
        </w:div>
        <w:div w:id="303655580">
          <w:marLeft w:val="994"/>
          <w:marRight w:val="0"/>
          <w:marTop w:val="0"/>
          <w:marBottom w:val="0"/>
          <w:divBdr>
            <w:top w:val="none" w:sz="0" w:space="0" w:color="auto"/>
            <w:left w:val="none" w:sz="0" w:space="0" w:color="auto"/>
            <w:bottom w:val="none" w:sz="0" w:space="0" w:color="auto"/>
            <w:right w:val="none" w:sz="0" w:space="0" w:color="auto"/>
          </w:divBdr>
        </w:div>
        <w:div w:id="789935464">
          <w:marLeft w:val="446"/>
          <w:marRight w:val="0"/>
          <w:marTop w:val="0"/>
          <w:marBottom w:val="0"/>
          <w:divBdr>
            <w:top w:val="none" w:sz="0" w:space="0" w:color="auto"/>
            <w:left w:val="none" w:sz="0" w:space="0" w:color="auto"/>
            <w:bottom w:val="none" w:sz="0" w:space="0" w:color="auto"/>
            <w:right w:val="none" w:sz="0" w:space="0" w:color="auto"/>
          </w:divBdr>
        </w:div>
        <w:div w:id="793451271">
          <w:marLeft w:val="1498"/>
          <w:marRight w:val="0"/>
          <w:marTop w:val="0"/>
          <w:marBottom w:val="0"/>
          <w:divBdr>
            <w:top w:val="none" w:sz="0" w:space="0" w:color="auto"/>
            <w:left w:val="none" w:sz="0" w:space="0" w:color="auto"/>
            <w:bottom w:val="none" w:sz="0" w:space="0" w:color="auto"/>
            <w:right w:val="none" w:sz="0" w:space="0" w:color="auto"/>
          </w:divBdr>
        </w:div>
        <w:div w:id="993417329">
          <w:marLeft w:val="1498"/>
          <w:marRight w:val="0"/>
          <w:marTop w:val="0"/>
          <w:marBottom w:val="0"/>
          <w:divBdr>
            <w:top w:val="none" w:sz="0" w:space="0" w:color="auto"/>
            <w:left w:val="none" w:sz="0" w:space="0" w:color="auto"/>
            <w:bottom w:val="none" w:sz="0" w:space="0" w:color="auto"/>
            <w:right w:val="none" w:sz="0" w:space="0" w:color="auto"/>
          </w:divBdr>
        </w:div>
        <w:div w:id="2038236257">
          <w:marLeft w:val="994"/>
          <w:marRight w:val="0"/>
          <w:marTop w:val="0"/>
          <w:marBottom w:val="0"/>
          <w:divBdr>
            <w:top w:val="none" w:sz="0" w:space="0" w:color="auto"/>
            <w:left w:val="none" w:sz="0" w:space="0" w:color="auto"/>
            <w:bottom w:val="none" w:sz="0" w:space="0" w:color="auto"/>
            <w:right w:val="none" w:sz="0" w:space="0" w:color="auto"/>
          </w:divBdr>
        </w:div>
      </w:divsChild>
    </w:div>
    <w:div w:id="1808819014">
      <w:bodyDiv w:val="1"/>
      <w:marLeft w:val="0"/>
      <w:marRight w:val="0"/>
      <w:marTop w:val="0"/>
      <w:marBottom w:val="0"/>
      <w:divBdr>
        <w:top w:val="none" w:sz="0" w:space="0" w:color="auto"/>
        <w:left w:val="none" w:sz="0" w:space="0" w:color="auto"/>
        <w:bottom w:val="none" w:sz="0" w:space="0" w:color="auto"/>
        <w:right w:val="none" w:sz="0" w:space="0" w:color="auto"/>
      </w:divBdr>
    </w:div>
    <w:div w:id="1879854278">
      <w:bodyDiv w:val="1"/>
      <w:marLeft w:val="0"/>
      <w:marRight w:val="0"/>
      <w:marTop w:val="0"/>
      <w:marBottom w:val="0"/>
      <w:divBdr>
        <w:top w:val="none" w:sz="0" w:space="0" w:color="auto"/>
        <w:left w:val="none" w:sz="0" w:space="0" w:color="auto"/>
        <w:bottom w:val="none" w:sz="0" w:space="0" w:color="auto"/>
        <w:right w:val="none" w:sz="0" w:space="0" w:color="auto"/>
      </w:divBdr>
      <w:divsChild>
        <w:div w:id="982124537">
          <w:marLeft w:val="2462"/>
          <w:marRight w:val="0"/>
          <w:marTop w:val="0"/>
          <w:marBottom w:val="0"/>
          <w:divBdr>
            <w:top w:val="none" w:sz="0" w:space="0" w:color="auto"/>
            <w:left w:val="none" w:sz="0" w:space="0" w:color="auto"/>
            <w:bottom w:val="none" w:sz="0" w:space="0" w:color="auto"/>
            <w:right w:val="none" w:sz="0" w:space="0" w:color="auto"/>
          </w:divBdr>
        </w:div>
      </w:divsChild>
    </w:div>
    <w:div w:id="1925457801">
      <w:bodyDiv w:val="1"/>
      <w:marLeft w:val="0"/>
      <w:marRight w:val="0"/>
      <w:marTop w:val="0"/>
      <w:marBottom w:val="0"/>
      <w:divBdr>
        <w:top w:val="none" w:sz="0" w:space="0" w:color="auto"/>
        <w:left w:val="none" w:sz="0" w:space="0" w:color="auto"/>
        <w:bottom w:val="none" w:sz="0" w:space="0" w:color="auto"/>
        <w:right w:val="none" w:sz="0" w:space="0" w:color="auto"/>
      </w:divBdr>
      <w:divsChild>
        <w:div w:id="268318494">
          <w:marLeft w:val="1411"/>
          <w:marRight w:val="0"/>
          <w:marTop w:val="0"/>
          <w:marBottom w:val="0"/>
          <w:divBdr>
            <w:top w:val="none" w:sz="0" w:space="0" w:color="auto"/>
            <w:left w:val="none" w:sz="0" w:space="0" w:color="auto"/>
            <w:bottom w:val="none" w:sz="0" w:space="0" w:color="auto"/>
            <w:right w:val="none" w:sz="0" w:space="0" w:color="auto"/>
          </w:divBdr>
        </w:div>
        <w:div w:id="325400563">
          <w:marLeft w:val="2376"/>
          <w:marRight w:val="0"/>
          <w:marTop w:val="0"/>
          <w:marBottom w:val="0"/>
          <w:divBdr>
            <w:top w:val="none" w:sz="0" w:space="0" w:color="auto"/>
            <w:left w:val="none" w:sz="0" w:space="0" w:color="auto"/>
            <w:bottom w:val="none" w:sz="0" w:space="0" w:color="auto"/>
            <w:right w:val="none" w:sz="0" w:space="0" w:color="auto"/>
          </w:divBdr>
        </w:div>
        <w:div w:id="914238649">
          <w:marLeft w:val="446"/>
          <w:marRight w:val="0"/>
          <w:marTop w:val="0"/>
          <w:marBottom w:val="0"/>
          <w:divBdr>
            <w:top w:val="none" w:sz="0" w:space="0" w:color="auto"/>
            <w:left w:val="none" w:sz="0" w:space="0" w:color="auto"/>
            <w:bottom w:val="none" w:sz="0" w:space="0" w:color="auto"/>
            <w:right w:val="none" w:sz="0" w:space="0" w:color="auto"/>
          </w:divBdr>
        </w:div>
        <w:div w:id="1176068839">
          <w:marLeft w:val="446"/>
          <w:marRight w:val="0"/>
          <w:marTop w:val="0"/>
          <w:marBottom w:val="0"/>
          <w:divBdr>
            <w:top w:val="none" w:sz="0" w:space="0" w:color="auto"/>
            <w:left w:val="none" w:sz="0" w:space="0" w:color="auto"/>
            <w:bottom w:val="none" w:sz="0" w:space="0" w:color="auto"/>
            <w:right w:val="none" w:sz="0" w:space="0" w:color="auto"/>
          </w:divBdr>
        </w:div>
      </w:divsChild>
    </w:div>
    <w:div w:id="1942882116">
      <w:bodyDiv w:val="1"/>
      <w:marLeft w:val="0"/>
      <w:marRight w:val="0"/>
      <w:marTop w:val="0"/>
      <w:marBottom w:val="0"/>
      <w:divBdr>
        <w:top w:val="none" w:sz="0" w:space="0" w:color="auto"/>
        <w:left w:val="none" w:sz="0" w:space="0" w:color="auto"/>
        <w:bottom w:val="none" w:sz="0" w:space="0" w:color="auto"/>
        <w:right w:val="none" w:sz="0" w:space="0" w:color="auto"/>
      </w:divBdr>
      <w:divsChild>
        <w:div w:id="117797063">
          <w:marLeft w:val="4378"/>
          <w:marRight w:val="0"/>
          <w:marTop w:val="0"/>
          <w:marBottom w:val="0"/>
          <w:divBdr>
            <w:top w:val="none" w:sz="0" w:space="0" w:color="auto"/>
            <w:left w:val="none" w:sz="0" w:space="0" w:color="auto"/>
            <w:bottom w:val="none" w:sz="0" w:space="0" w:color="auto"/>
            <w:right w:val="none" w:sz="0" w:space="0" w:color="auto"/>
          </w:divBdr>
        </w:div>
        <w:div w:id="205333671">
          <w:marLeft w:val="3427"/>
          <w:marRight w:val="0"/>
          <w:marTop w:val="0"/>
          <w:marBottom w:val="0"/>
          <w:divBdr>
            <w:top w:val="none" w:sz="0" w:space="0" w:color="auto"/>
            <w:left w:val="none" w:sz="0" w:space="0" w:color="auto"/>
            <w:bottom w:val="none" w:sz="0" w:space="0" w:color="auto"/>
            <w:right w:val="none" w:sz="0" w:space="0" w:color="auto"/>
          </w:divBdr>
        </w:div>
        <w:div w:id="328289181">
          <w:marLeft w:val="4378"/>
          <w:marRight w:val="0"/>
          <w:marTop w:val="0"/>
          <w:marBottom w:val="0"/>
          <w:divBdr>
            <w:top w:val="none" w:sz="0" w:space="0" w:color="auto"/>
            <w:left w:val="none" w:sz="0" w:space="0" w:color="auto"/>
            <w:bottom w:val="none" w:sz="0" w:space="0" w:color="auto"/>
            <w:right w:val="none" w:sz="0" w:space="0" w:color="auto"/>
          </w:divBdr>
        </w:div>
        <w:div w:id="389499350">
          <w:marLeft w:val="4378"/>
          <w:marRight w:val="0"/>
          <w:marTop w:val="0"/>
          <w:marBottom w:val="0"/>
          <w:divBdr>
            <w:top w:val="none" w:sz="0" w:space="0" w:color="auto"/>
            <w:left w:val="none" w:sz="0" w:space="0" w:color="auto"/>
            <w:bottom w:val="none" w:sz="0" w:space="0" w:color="auto"/>
            <w:right w:val="none" w:sz="0" w:space="0" w:color="auto"/>
          </w:divBdr>
        </w:div>
        <w:div w:id="407460227">
          <w:marLeft w:val="3427"/>
          <w:marRight w:val="0"/>
          <w:marTop w:val="0"/>
          <w:marBottom w:val="0"/>
          <w:divBdr>
            <w:top w:val="none" w:sz="0" w:space="0" w:color="auto"/>
            <w:left w:val="none" w:sz="0" w:space="0" w:color="auto"/>
            <w:bottom w:val="none" w:sz="0" w:space="0" w:color="auto"/>
            <w:right w:val="none" w:sz="0" w:space="0" w:color="auto"/>
          </w:divBdr>
        </w:div>
        <w:div w:id="872888180">
          <w:marLeft w:val="3427"/>
          <w:marRight w:val="0"/>
          <w:marTop w:val="0"/>
          <w:marBottom w:val="0"/>
          <w:divBdr>
            <w:top w:val="none" w:sz="0" w:space="0" w:color="auto"/>
            <w:left w:val="none" w:sz="0" w:space="0" w:color="auto"/>
            <w:bottom w:val="none" w:sz="0" w:space="0" w:color="auto"/>
            <w:right w:val="none" w:sz="0" w:space="0" w:color="auto"/>
          </w:divBdr>
        </w:div>
        <w:div w:id="1316255575">
          <w:marLeft w:val="2462"/>
          <w:marRight w:val="0"/>
          <w:marTop w:val="0"/>
          <w:marBottom w:val="0"/>
          <w:divBdr>
            <w:top w:val="none" w:sz="0" w:space="0" w:color="auto"/>
            <w:left w:val="none" w:sz="0" w:space="0" w:color="auto"/>
            <w:bottom w:val="none" w:sz="0" w:space="0" w:color="auto"/>
            <w:right w:val="none" w:sz="0" w:space="0" w:color="auto"/>
          </w:divBdr>
        </w:div>
        <w:div w:id="1402872753">
          <w:marLeft w:val="4378"/>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75943052">
      <w:bodyDiv w:val="1"/>
      <w:marLeft w:val="0"/>
      <w:marRight w:val="0"/>
      <w:marTop w:val="0"/>
      <w:marBottom w:val="0"/>
      <w:divBdr>
        <w:top w:val="none" w:sz="0" w:space="0" w:color="auto"/>
        <w:left w:val="none" w:sz="0" w:space="0" w:color="auto"/>
        <w:bottom w:val="none" w:sz="0" w:space="0" w:color="auto"/>
        <w:right w:val="none" w:sz="0" w:space="0" w:color="auto"/>
      </w:divBdr>
      <w:divsChild>
        <w:div w:id="344136609">
          <w:marLeft w:val="4378"/>
          <w:marRight w:val="0"/>
          <w:marTop w:val="0"/>
          <w:marBottom w:val="0"/>
          <w:divBdr>
            <w:top w:val="none" w:sz="0" w:space="0" w:color="auto"/>
            <w:left w:val="none" w:sz="0" w:space="0" w:color="auto"/>
            <w:bottom w:val="none" w:sz="0" w:space="0" w:color="auto"/>
            <w:right w:val="none" w:sz="0" w:space="0" w:color="auto"/>
          </w:divBdr>
        </w:div>
        <w:div w:id="455366502">
          <w:marLeft w:val="3427"/>
          <w:marRight w:val="0"/>
          <w:marTop w:val="0"/>
          <w:marBottom w:val="0"/>
          <w:divBdr>
            <w:top w:val="none" w:sz="0" w:space="0" w:color="auto"/>
            <w:left w:val="none" w:sz="0" w:space="0" w:color="auto"/>
            <w:bottom w:val="none" w:sz="0" w:space="0" w:color="auto"/>
            <w:right w:val="none" w:sz="0" w:space="0" w:color="auto"/>
          </w:divBdr>
        </w:div>
        <w:div w:id="655837075">
          <w:marLeft w:val="4378"/>
          <w:marRight w:val="0"/>
          <w:marTop w:val="0"/>
          <w:marBottom w:val="0"/>
          <w:divBdr>
            <w:top w:val="none" w:sz="0" w:space="0" w:color="auto"/>
            <w:left w:val="none" w:sz="0" w:space="0" w:color="auto"/>
            <w:bottom w:val="none" w:sz="0" w:space="0" w:color="auto"/>
            <w:right w:val="none" w:sz="0" w:space="0" w:color="auto"/>
          </w:divBdr>
        </w:div>
        <w:div w:id="961810180">
          <w:marLeft w:val="3427"/>
          <w:marRight w:val="0"/>
          <w:marTop w:val="0"/>
          <w:marBottom w:val="0"/>
          <w:divBdr>
            <w:top w:val="none" w:sz="0" w:space="0" w:color="auto"/>
            <w:left w:val="none" w:sz="0" w:space="0" w:color="auto"/>
            <w:bottom w:val="none" w:sz="0" w:space="0" w:color="auto"/>
            <w:right w:val="none" w:sz="0" w:space="0" w:color="auto"/>
          </w:divBdr>
        </w:div>
        <w:div w:id="1033925342">
          <w:marLeft w:val="3427"/>
          <w:marRight w:val="0"/>
          <w:marTop w:val="0"/>
          <w:marBottom w:val="0"/>
          <w:divBdr>
            <w:top w:val="none" w:sz="0" w:space="0" w:color="auto"/>
            <w:left w:val="none" w:sz="0" w:space="0" w:color="auto"/>
            <w:bottom w:val="none" w:sz="0" w:space="0" w:color="auto"/>
            <w:right w:val="none" w:sz="0" w:space="0" w:color="auto"/>
          </w:divBdr>
        </w:div>
        <w:div w:id="1998918142">
          <w:marLeft w:val="342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8213078">
      <w:bodyDiv w:val="1"/>
      <w:marLeft w:val="0"/>
      <w:marRight w:val="0"/>
      <w:marTop w:val="0"/>
      <w:marBottom w:val="0"/>
      <w:divBdr>
        <w:top w:val="none" w:sz="0" w:space="0" w:color="auto"/>
        <w:left w:val="none" w:sz="0" w:space="0" w:color="auto"/>
        <w:bottom w:val="none" w:sz="0" w:space="0" w:color="auto"/>
        <w:right w:val="none" w:sz="0" w:space="0" w:color="auto"/>
      </w:divBdr>
      <w:divsChild>
        <w:div w:id="607978276">
          <w:marLeft w:val="446"/>
          <w:marRight w:val="0"/>
          <w:marTop w:val="0"/>
          <w:marBottom w:val="0"/>
          <w:divBdr>
            <w:top w:val="none" w:sz="0" w:space="0" w:color="auto"/>
            <w:left w:val="none" w:sz="0" w:space="0" w:color="auto"/>
            <w:bottom w:val="none" w:sz="0" w:space="0" w:color="auto"/>
            <w:right w:val="none" w:sz="0" w:space="0" w:color="auto"/>
          </w:divBdr>
        </w:div>
        <w:div w:id="921067138">
          <w:marLeft w:val="994"/>
          <w:marRight w:val="0"/>
          <w:marTop w:val="0"/>
          <w:marBottom w:val="0"/>
          <w:divBdr>
            <w:top w:val="none" w:sz="0" w:space="0" w:color="auto"/>
            <w:left w:val="none" w:sz="0" w:space="0" w:color="auto"/>
            <w:bottom w:val="none" w:sz="0" w:space="0" w:color="auto"/>
            <w:right w:val="none" w:sz="0" w:space="0" w:color="auto"/>
          </w:divBdr>
        </w:div>
        <w:div w:id="1437555023">
          <w:marLeft w:val="994"/>
          <w:marRight w:val="0"/>
          <w:marTop w:val="0"/>
          <w:marBottom w:val="0"/>
          <w:divBdr>
            <w:top w:val="none" w:sz="0" w:space="0" w:color="auto"/>
            <w:left w:val="none" w:sz="0" w:space="0" w:color="auto"/>
            <w:bottom w:val="none" w:sz="0" w:space="0" w:color="auto"/>
            <w:right w:val="none" w:sz="0" w:space="0" w:color="auto"/>
          </w:divBdr>
        </w:div>
        <w:div w:id="1619684078">
          <w:marLeft w:val="994"/>
          <w:marRight w:val="0"/>
          <w:marTop w:val="0"/>
          <w:marBottom w:val="0"/>
          <w:divBdr>
            <w:top w:val="none" w:sz="0" w:space="0" w:color="auto"/>
            <w:left w:val="none" w:sz="0" w:space="0" w:color="auto"/>
            <w:bottom w:val="none" w:sz="0" w:space="0" w:color="auto"/>
            <w:right w:val="none" w:sz="0" w:space="0" w:color="auto"/>
          </w:divBdr>
        </w:div>
        <w:div w:id="1632321327">
          <w:marLeft w:val="446"/>
          <w:marRight w:val="0"/>
          <w:marTop w:val="0"/>
          <w:marBottom w:val="0"/>
          <w:divBdr>
            <w:top w:val="none" w:sz="0" w:space="0" w:color="auto"/>
            <w:left w:val="none" w:sz="0" w:space="0" w:color="auto"/>
            <w:bottom w:val="none" w:sz="0" w:space="0" w:color="auto"/>
            <w:right w:val="none" w:sz="0" w:space="0" w:color="auto"/>
          </w:divBdr>
        </w:div>
        <w:div w:id="1980918798">
          <w:marLeft w:val="994"/>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51861813-ADFB-40CC-88DC-1C1110940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4847</Words>
  <Characters>24480</Characters>
  <Application>Microsoft Office Word</Application>
  <DocSecurity>0</DocSecurity>
  <Lines>204</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29269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9</cp:revision>
  <cp:lastPrinted>2008-02-01T00:09:00Z</cp:lastPrinted>
  <dcterms:created xsi:type="dcterms:W3CDTF">2025-10-01T06:14:00Z</dcterms:created>
  <dcterms:modified xsi:type="dcterms:W3CDTF">2025-10-01T06:19:00Z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y fmtid="{D5CDD505-2E9C-101B-9397-08002B2CF9AE}" pid="15" name="docLang">
    <vt:lpwstr>en</vt:lpwstr>
  </property>
</Properties>
</file>